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83346" w:rsidRPr="00FF47BF" w:rsidRDefault="00445C3B">
      <w:pPr>
        <w:spacing w:line="360" w:lineRule="auto"/>
        <w:jc w:val="center"/>
        <w:rPr>
          <w:rFonts w:ascii="MV Boli" w:hAnsi="MV Boli" w:cs="MV Boli"/>
          <w:lang w:val="en-US"/>
        </w:rPr>
      </w:pPr>
      <w:r w:rsidRPr="00FF47BF">
        <w:rPr>
          <w:rFonts w:ascii="MV Boli" w:eastAsia="Corsiva" w:hAnsi="MV Boli" w:cs="MV Boli"/>
          <w:sz w:val="96"/>
          <w:lang w:val="en-US"/>
        </w:rPr>
        <w:t>One Heart and Mind</w:t>
      </w:r>
    </w:p>
    <w:p w:rsidR="00883346" w:rsidRPr="000D6618" w:rsidRDefault="00445C3B">
      <w:pPr>
        <w:spacing w:line="360" w:lineRule="auto"/>
        <w:jc w:val="center"/>
        <w:rPr>
          <w:rFonts w:ascii="Times New Roman" w:hAnsi="Times New Roman" w:cs="Times New Roman"/>
          <w:sz w:val="44"/>
          <w:szCs w:val="44"/>
          <w:lang w:val="en-US"/>
        </w:rPr>
      </w:pPr>
      <w:r w:rsidRPr="000D6618">
        <w:rPr>
          <w:rFonts w:ascii="Times New Roman" w:eastAsia="Droid Serif" w:hAnsi="Times New Roman" w:cs="Times New Roman"/>
          <w:sz w:val="44"/>
          <w:szCs w:val="44"/>
          <w:lang w:val="en-US"/>
        </w:rPr>
        <w:t>A Challenge of Redistribution for the Global Church</w:t>
      </w:r>
    </w:p>
    <w:p w:rsidR="00883346" w:rsidRPr="000D6618" w:rsidRDefault="00445C3B">
      <w:pPr>
        <w:spacing w:line="360" w:lineRule="auto"/>
        <w:jc w:val="center"/>
        <w:rPr>
          <w:rFonts w:ascii="Times New Roman" w:hAnsi="Times New Roman" w:cs="Times New Roman"/>
          <w:lang w:val="en-US"/>
        </w:rPr>
      </w:pPr>
      <w:proofErr w:type="spellStart"/>
      <w:r w:rsidRPr="000D6618">
        <w:rPr>
          <w:rFonts w:ascii="Times New Roman" w:hAnsi="Times New Roman" w:cs="Times New Roman"/>
          <w:sz w:val="28"/>
          <w:lang w:val="en-US"/>
        </w:rPr>
        <w:t>Micael</w:t>
      </w:r>
      <w:proofErr w:type="spellEnd"/>
      <w:r w:rsidRPr="000D6618">
        <w:rPr>
          <w:rFonts w:ascii="Times New Roman" w:hAnsi="Times New Roman" w:cs="Times New Roman"/>
          <w:sz w:val="28"/>
          <w:lang w:val="en-US"/>
        </w:rPr>
        <w:t xml:space="preserve"> </w:t>
      </w:r>
      <w:proofErr w:type="spellStart"/>
      <w:r w:rsidRPr="000D6618">
        <w:rPr>
          <w:rFonts w:ascii="Times New Roman" w:hAnsi="Times New Roman" w:cs="Times New Roman"/>
          <w:sz w:val="28"/>
          <w:lang w:val="en-US"/>
        </w:rPr>
        <w:t>Grenholm</w:t>
      </w:r>
      <w:proofErr w:type="spellEnd"/>
    </w:p>
    <w:p w:rsidR="00883346" w:rsidRPr="00FF47BF" w:rsidRDefault="00883346">
      <w:pPr>
        <w:spacing w:line="360" w:lineRule="auto"/>
        <w:jc w:val="both"/>
        <w:rPr>
          <w:lang w:val="en-US"/>
        </w:rPr>
      </w:pPr>
    </w:p>
    <w:p w:rsidR="00883346" w:rsidRPr="00FF47BF" w:rsidRDefault="00445C3B">
      <w:pPr>
        <w:spacing w:line="360" w:lineRule="auto"/>
        <w:jc w:val="both"/>
        <w:rPr>
          <w:lang w:val="en-US"/>
        </w:rPr>
      </w:pPr>
      <w:r w:rsidRPr="00FF47BF">
        <w:rPr>
          <w:rFonts w:ascii="Times New Roman" w:eastAsia="Times New Roman" w:hAnsi="Times New Roman" w:cs="Times New Roman"/>
          <w:i/>
          <w:color w:val="222222"/>
          <w:sz w:val="24"/>
          <w:highlight w:val="white"/>
          <w:lang w:val="en-US"/>
        </w:rPr>
        <w:t>“All the believers were one in heart and mind. No one claimed that any of their possessions was their own, but they shared everything they had. [...] [T]here were no needy persons among them.”</w:t>
      </w:r>
      <w:r w:rsidRPr="00FF47BF">
        <w:rPr>
          <w:rFonts w:ascii="Times New Roman" w:eastAsia="Times New Roman" w:hAnsi="Times New Roman" w:cs="Times New Roman"/>
          <w:color w:val="222222"/>
          <w:sz w:val="24"/>
          <w:highlight w:val="white"/>
          <w:lang w:val="en-US"/>
        </w:rPr>
        <w:t xml:space="preserve"> (Acts 4:32, 34a, NIV)</w:t>
      </w:r>
    </w:p>
    <w:p w:rsidR="00883346" w:rsidRPr="00FF47BF" w:rsidRDefault="00883346">
      <w:pPr>
        <w:spacing w:line="360" w:lineRule="auto"/>
        <w:jc w:val="both"/>
        <w:rPr>
          <w:lang w:val="en-US"/>
        </w:rPr>
      </w:pPr>
    </w:p>
    <w:p w:rsidR="00883346" w:rsidRPr="00FF47BF" w:rsidRDefault="00445C3B">
      <w:pPr>
        <w:spacing w:line="360" w:lineRule="auto"/>
        <w:jc w:val="both"/>
        <w:rPr>
          <w:lang w:val="en-US"/>
        </w:rPr>
      </w:pPr>
      <w:r w:rsidRPr="00FF47BF">
        <w:rPr>
          <w:rFonts w:ascii="Times New Roman" w:eastAsia="Times New Roman" w:hAnsi="Times New Roman" w:cs="Times New Roman"/>
          <w:b/>
          <w:color w:val="222222"/>
          <w:sz w:val="24"/>
          <w:highlight w:val="white"/>
          <w:lang w:val="en-US"/>
        </w:rPr>
        <w:t>The Green Fund and Climate Financing</w:t>
      </w:r>
    </w:p>
    <w:p w:rsidR="00883346" w:rsidRPr="00FF47BF" w:rsidRDefault="00445C3B">
      <w:pPr>
        <w:spacing w:line="360" w:lineRule="auto"/>
        <w:jc w:val="both"/>
        <w:rPr>
          <w:lang w:val="en-US"/>
        </w:rPr>
      </w:pPr>
      <w:r w:rsidRPr="00FF47BF">
        <w:rPr>
          <w:rFonts w:ascii="Times New Roman" w:eastAsia="Times New Roman" w:hAnsi="Times New Roman" w:cs="Times New Roman"/>
          <w:color w:val="222222"/>
          <w:sz w:val="24"/>
          <w:highlight w:val="white"/>
          <w:lang w:val="en-US"/>
        </w:rPr>
        <w:t>Our world faces multiple challenges. Climate change, biodiversity loss and chemical pollution are all examples of the urgent need of sustainability, while extreme poverty, hunger and lack of clean water are examples of the urgent need of further economic and social development. The people that are suffering from poverty are seldom those who contribute most to environmental degradation; yet they are often struck hardest by its consequences, not the least when it comes to climate change. While there is an overwhelming consensus that these people have to escape poverty as soon as possible, there is an increasing concern that as developing countries develop there is a possibility that they will follow the unsustainable path laid down by Western nations, and thus replace poverty with luxury rather than sufficiency.</w:t>
      </w:r>
      <w:r>
        <w:rPr>
          <w:rFonts w:ascii="Times New Roman" w:eastAsia="Times New Roman" w:hAnsi="Times New Roman" w:cs="Times New Roman"/>
          <w:color w:val="222222"/>
          <w:sz w:val="24"/>
          <w:highlight w:val="white"/>
          <w:vertAlign w:val="superscript"/>
        </w:rPr>
        <w:footnoteReference w:id="1"/>
      </w:r>
      <w:r w:rsidRPr="00FF47BF">
        <w:rPr>
          <w:rFonts w:ascii="Times New Roman" w:eastAsia="Times New Roman" w:hAnsi="Times New Roman" w:cs="Times New Roman"/>
          <w:color w:val="222222"/>
          <w:sz w:val="24"/>
          <w:highlight w:val="white"/>
          <w:lang w:val="en-US"/>
        </w:rPr>
        <w:t xml:space="preserve"> This has already started to happen in China and other formerly poor Asian nations.</w:t>
      </w:r>
      <w:r>
        <w:rPr>
          <w:rFonts w:ascii="Times New Roman" w:eastAsia="Times New Roman" w:hAnsi="Times New Roman" w:cs="Times New Roman"/>
          <w:color w:val="222222"/>
          <w:sz w:val="24"/>
          <w:highlight w:val="white"/>
          <w:vertAlign w:val="superscript"/>
        </w:rPr>
        <w:footnoteReference w:id="2"/>
      </w:r>
      <w:r w:rsidRPr="00FF47BF">
        <w:rPr>
          <w:rFonts w:ascii="Times New Roman" w:eastAsia="Times New Roman" w:hAnsi="Times New Roman" w:cs="Times New Roman"/>
          <w:color w:val="222222"/>
          <w:sz w:val="24"/>
          <w:highlight w:val="white"/>
          <w:lang w:val="en-US"/>
        </w:rPr>
        <w:t xml:space="preserve"> </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color w:val="222222"/>
          <w:sz w:val="24"/>
          <w:highlight w:val="white"/>
          <w:lang w:val="en-US"/>
        </w:rPr>
        <w:t>There is thus a need to place developing countries within Oxfam's “doughnut” of sustainable development: with basic human needs as the floor and planetary boundaries as the ceiling.</w:t>
      </w:r>
      <w:r>
        <w:rPr>
          <w:rFonts w:ascii="Times New Roman" w:eastAsia="Times New Roman" w:hAnsi="Times New Roman" w:cs="Times New Roman"/>
          <w:color w:val="222222"/>
          <w:sz w:val="24"/>
          <w:highlight w:val="white"/>
          <w:vertAlign w:val="superscript"/>
        </w:rPr>
        <w:footnoteReference w:id="3"/>
      </w:r>
      <w:r w:rsidRPr="00FF47BF">
        <w:rPr>
          <w:rFonts w:ascii="Times New Roman" w:eastAsia="Times New Roman" w:hAnsi="Times New Roman" w:cs="Times New Roman"/>
          <w:color w:val="222222"/>
          <w:sz w:val="24"/>
          <w:highlight w:val="white"/>
          <w:lang w:val="en-US"/>
        </w:rPr>
        <w:t xml:space="preserve"> Because of this, aid is no longer viewed just as a tool to fight poverty in developing </w:t>
      </w:r>
      <w:r w:rsidRPr="00FF47BF">
        <w:rPr>
          <w:rFonts w:ascii="Times New Roman" w:eastAsia="Times New Roman" w:hAnsi="Times New Roman" w:cs="Times New Roman"/>
          <w:color w:val="222222"/>
          <w:sz w:val="24"/>
          <w:highlight w:val="white"/>
          <w:lang w:val="en-US"/>
        </w:rPr>
        <w:lastRenderedPageBreak/>
        <w:t xml:space="preserve">countries, but also as a way to help them become sustainable. This is justified by arguing that developing nations need support to afford green technology instead of cheaper unsustainable technology, and that developed nations have a moral obligation when it comes to climate change since they primarily caused it while developing nations are primarily affected by it - they have a “climate debt” that needs to be paid </w:t>
      </w:r>
      <w:r w:rsidR="00803FB4">
        <w:rPr>
          <w:rFonts w:ascii="Times New Roman" w:eastAsia="Times New Roman" w:hAnsi="Times New Roman" w:cs="Times New Roman"/>
          <w:color w:val="222222"/>
          <w:sz w:val="24"/>
          <w:highlight w:val="white"/>
          <w:lang w:val="en-US"/>
        </w:rPr>
        <w:t xml:space="preserve">– </w:t>
      </w:r>
      <w:r w:rsidRPr="00FF47BF">
        <w:rPr>
          <w:rFonts w:ascii="Times New Roman" w:eastAsia="Times New Roman" w:hAnsi="Times New Roman" w:cs="Times New Roman"/>
          <w:color w:val="222222"/>
          <w:sz w:val="24"/>
          <w:highlight w:val="white"/>
          <w:lang w:val="en-US"/>
        </w:rPr>
        <w:t>not as an act out of free will but as an installment.</w:t>
      </w:r>
      <w:r>
        <w:rPr>
          <w:rFonts w:ascii="Times New Roman" w:eastAsia="Times New Roman" w:hAnsi="Times New Roman" w:cs="Times New Roman"/>
          <w:color w:val="222222"/>
          <w:sz w:val="24"/>
          <w:highlight w:val="white"/>
          <w:vertAlign w:val="superscript"/>
        </w:rPr>
        <w:footnoteReference w:id="4"/>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color w:val="222222"/>
          <w:sz w:val="24"/>
          <w:highlight w:val="white"/>
          <w:lang w:val="en-US"/>
        </w:rPr>
        <w:t>On the 15th Conference of the Parties within the United Nations Convention on Climate Change (UNCCC), Copenhagen 2009, the world's leaders agreed upon creating a Green Fund within the UN system that would channel money from developed to developing nations in order to help the latter adapt to climate change as well as decreasing emissions as they develop. In the Copenhagen accord, it is said that the money for this Fund should be “new and additional”, which is commonly interpreted as “don't steal them from the aid budget”.</w:t>
      </w:r>
      <w:r>
        <w:rPr>
          <w:rFonts w:ascii="Times New Roman" w:eastAsia="Times New Roman" w:hAnsi="Times New Roman" w:cs="Times New Roman"/>
          <w:color w:val="222222"/>
          <w:sz w:val="24"/>
          <w:highlight w:val="white"/>
          <w:vertAlign w:val="superscript"/>
        </w:rPr>
        <w:footnoteReference w:id="5"/>
      </w:r>
      <w:r w:rsidRPr="00FF47BF">
        <w:rPr>
          <w:rFonts w:ascii="Times New Roman" w:eastAsia="Times New Roman" w:hAnsi="Times New Roman" w:cs="Times New Roman"/>
          <w:color w:val="222222"/>
          <w:sz w:val="24"/>
          <w:highlight w:val="white"/>
          <w:lang w:val="en-US"/>
        </w:rPr>
        <w:t xml:space="preserve"> Representatives from aid receiving countries, as well as many non-governmental organizations, demanded that this should not be a re-branding of existing aid money, since the climate financing of the green fund is a moral debt payment rather than </w:t>
      </w:r>
      <w:proofErr w:type="spellStart"/>
      <w:r w:rsidRPr="00FF47BF">
        <w:rPr>
          <w:rFonts w:ascii="Times New Roman" w:eastAsia="Times New Roman" w:hAnsi="Times New Roman" w:cs="Times New Roman"/>
          <w:color w:val="222222"/>
          <w:sz w:val="24"/>
          <w:highlight w:val="white"/>
          <w:lang w:val="en-US"/>
        </w:rPr>
        <w:t>philanthropical</w:t>
      </w:r>
      <w:proofErr w:type="spellEnd"/>
      <w:r w:rsidRPr="00FF47BF">
        <w:rPr>
          <w:rFonts w:ascii="Times New Roman" w:eastAsia="Times New Roman" w:hAnsi="Times New Roman" w:cs="Times New Roman"/>
          <w:color w:val="222222"/>
          <w:sz w:val="24"/>
          <w:highlight w:val="white"/>
          <w:lang w:val="en-US"/>
        </w:rPr>
        <w:t xml:space="preserve"> generosity.</w:t>
      </w:r>
    </w:p>
    <w:p w:rsidR="00883346" w:rsidRPr="00FF47BF" w:rsidRDefault="00445C3B">
      <w:pPr>
        <w:spacing w:line="360" w:lineRule="auto"/>
        <w:jc w:val="both"/>
        <w:rPr>
          <w:lang w:val="en-US"/>
        </w:rPr>
      </w:pPr>
      <w:r w:rsidRPr="00FF47BF">
        <w:rPr>
          <w:rFonts w:ascii="Times New Roman" w:eastAsia="Times New Roman" w:hAnsi="Times New Roman" w:cs="Times New Roman"/>
          <w:color w:val="222222"/>
          <w:sz w:val="24"/>
          <w:highlight w:val="white"/>
          <w:lang w:val="en-US"/>
        </w:rPr>
        <w:t xml:space="preserve"> </w:t>
      </w:r>
    </w:p>
    <w:p w:rsidR="00883346" w:rsidRPr="00FF47BF" w:rsidRDefault="00445C3B">
      <w:pPr>
        <w:spacing w:line="360" w:lineRule="auto"/>
        <w:jc w:val="both"/>
        <w:rPr>
          <w:lang w:val="en-US"/>
        </w:rPr>
      </w:pPr>
      <w:r w:rsidRPr="00FF47BF">
        <w:rPr>
          <w:rFonts w:ascii="Times New Roman" w:eastAsia="Times New Roman" w:hAnsi="Times New Roman" w:cs="Times New Roman"/>
          <w:b/>
          <w:color w:val="222222"/>
          <w:sz w:val="24"/>
          <w:highlight w:val="white"/>
          <w:lang w:val="en-US"/>
        </w:rPr>
        <w:t>The Problem and the Response from Civil Society</w:t>
      </w:r>
    </w:p>
    <w:p w:rsidR="00883346" w:rsidRPr="00FF47BF" w:rsidRDefault="00445C3B">
      <w:pPr>
        <w:spacing w:line="360" w:lineRule="auto"/>
        <w:jc w:val="both"/>
        <w:rPr>
          <w:lang w:val="en-US"/>
        </w:rPr>
      </w:pPr>
      <w:r w:rsidRPr="00FF47BF">
        <w:rPr>
          <w:rFonts w:ascii="Times New Roman" w:eastAsia="Times New Roman" w:hAnsi="Times New Roman" w:cs="Times New Roman"/>
          <w:color w:val="222222"/>
          <w:sz w:val="24"/>
          <w:highlight w:val="white"/>
          <w:lang w:val="en-US"/>
        </w:rPr>
        <w:t>Yet, the money that has been donated to the Green Fund have in a lot of cases been taken from the aid budget, even in countries that usually are seen like quite progressive and generous, such as Sweden. At the recent COP19 meeting in Warsaw this had caused anger and desperation from the G77 nations, while donating countries still insisted that they should not be obliged to give more. What we face here is nothing less than a stalemate, one of the main stumbling blocks to a strong, binding climate agreement, and thus a problem that probably will destroy many lives unless solved.</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color w:val="222222"/>
          <w:sz w:val="24"/>
          <w:highlight w:val="white"/>
          <w:lang w:val="en-US"/>
        </w:rPr>
        <w:t>So how can it be solved? One obvious an</w:t>
      </w:r>
      <w:r w:rsidR="00803FB4">
        <w:rPr>
          <w:rFonts w:ascii="Times New Roman" w:eastAsia="Times New Roman" w:hAnsi="Times New Roman" w:cs="Times New Roman"/>
          <w:color w:val="222222"/>
          <w:sz w:val="24"/>
          <w:highlight w:val="white"/>
          <w:lang w:val="en-US"/>
        </w:rPr>
        <w:t>swer is lobbying, something NGO</w:t>
      </w:r>
      <w:r w:rsidRPr="00FF47BF">
        <w:rPr>
          <w:rFonts w:ascii="Times New Roman" w:eastAsia="Times New Roman" w:hAnsi="Times New Roman" w:cs="Times New Roman"/>
          <w:color w:val="222222"/>
          <w:sz w:val="24"/>
          <w:highlight w:val="white"/>
          <w:lang w:val="en-US"/>
        </w:rPr>
        <w:t xml:space="preserve">s that want new and additional climate finance are eager to do. And while recognizing and affirming the need of lobbying, I want to question the state-centered paradigm that dominates these negotiations. Just like climate negotiations, aid, although often perceived as an altruistic act, is </w:t>
      </w:r>
      <w:r w:rsidRPr="00FF47BF">
        <w:rPr>
          <w:rFonts w:ascii="Times New Roman" w:eastAsia="Times New Roman" w:hAnsi="Times New Roman" w:cs="Times New Roman"/>
          <w:color w:val="222222"/>
          <w:sz w:val="24"/>
          <w:highlight w:val="white"/>
          <w:lang w:val="en-US"/>
        </w:rPr>
        <w:lastRenderedPageBreak/>
        <w:t>very often guided by donating countries' political and economic interests.</w:t>
      </w:r>
      <w:r>
        <w:rPr>
          <w:rFonts w:ascii="Times New Roman" w:eastAsia="Times New Roman" w:hAnsi="Times New Roman" w:cs="Times New Roman"/>
          <w:color w:val="222222"/>
          <w:sz w:val="24"/>
          <w:highlight w:val="white"/>
          <w:vertAlign w:val="superscript"/>
        </w:rPr>
        <w:footnoteReference w:id="6"/>
      </w:r>
      <w:r w:rsidRPr="00FF47BF">
        <w:rPr>
          <w:rFonts w:ascii="Times New Roman" w:eastAsia="Times New Roman" w:hAnsi="Times New Roman" w:cs="Times New Roman"/>
          <w:color w:val="222222"/>
          <w:sz w:val="24"/>
          <w:highlight w:val="white"/>
          <w:lang w:val="en-US"/>
        </w:rPr>
        <w:t xml:space="preserve"> While smaller states like Luxembourg and Sweden </w:t>
      </w:r>
      <w:r w:rsidR="00803FB4">
        <w:rPr>
          <w:rFonts w:ascii="Times New Roman" w:eastAsia="Times New Roman" w:hAnsi="Times New Roman" w:cs="Times New Roman"/>
          <w:color w:val="222222"/>
          <w:sz w:val="24"/>
          <w:highlight w:val="white"/>
          <w:lang w:val="en-US"/>
        </w:rPr>
        <w:t>demonstrate</w:t>
      </w:r>
      <w:r w:rsidRPr="00FF47BF">
        <w:rPr>
          <w:rFonts w:ascii="Times New Roman" w:eastAsia="Times New Roman" w:hAnsi="Times New Roman" w:cs="Times New Roman"/>
          <w:color w:val="222222"/>
          <w:sz w:val="24"/>
          <w:highlight w:val="white"/>
          <w:lang w:val="en-US"/>
        </w:rPr>
        <w:t xml:space="preserve"> genuine interest in helping recipient countries, aid given by the Unites States or France rather is given to promote strategic alliances or domestic products.</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color w:val="222222"/>
          <w:sz w:val="24"/>
          <w:highlight w:val="white"/>
          <w:lang w:val="en-US"/>
        </w:rPr>
        <w:t>Again, lobbying may hopefully turn this around, but it will definitely take time - and time is running out when it comes to climate change. The thesis of this article is that civil society should take the situation into its own hands and develop a green fund system outside the political process, to quickly promote adaptation and mitigation in developing nations on the grass root level as well as to inspire and be an example of how this then could be created on a larger level in the political Green Fund. And rather than talking about civil society as a whole, which is very complex and diverse, I will limit myself to a network within civil society where I have personal knowledge and experience, namely the Christian church.</w:t>
      </w:r>
    </w:p>
    <w:p w:rsidR="00883346" w:rsidRPr="00FF47BF" w:rsidRDefault="00445C3B">
      <w:pPr>
        <w:spacing w:line="360" w:lineRule="auto"/>
        <w:jc w:val="both"/>
        <w:rPr>
          <w:lang w:val="en-US"/>
        </w:rPr>
      </w:pPr>
      <w:r w:rsidRPr="00FF47BF">
        <w:rPr>
          <w:rFonts w:ascii="Times New Roman" w:eastAsia="Times New Roman" w:hAnsi="Times New Roman" w:cs="Times New Roman"/>
          <w:color w:val="222222"/>
          <w:sz w:val="24"/>
          <w:lang w:val="en-US"/>
        </w:rPr>
        <w:t xml:space="preserve"> </w:t>
      </w:r>
    </w:p>
    <w:p w:rsidR="00883346" w:rsidRPr="00FF47BF" w:rsidRDefault="00445C3B">
      <w:pPr>
        <w:spacing w:line="360" w:lineRule="auto"/>
        <w:jc w:val="both"/>
        <w:rPr>
          <w:lang w:val="en-US"/>
        </w:rPr>
      </w:pPr>
      <w:r w:rsidRPr="00FF47BF">
        <w:rPr>
          <w:rFonts w:ascii="Times New Roman" w:eastAsia="Times New Roman" w:hAnsi="Times New Roman" w:cs="Times New Roman"/>
          <w:b/>
          <w:color w:val="222222"/>
          <w:sz w:val="24"/>
          <w:lang w:val="en-US"/>
        </w:rPr>
        <w:t>The Church and its Giving</w:t>
      </w:r>
    </w:p>
    <w:p w:rsidR="00883346" w:rsidRPr="00FF47BF" w:rsidRDefault="00445C3B">
      <w:pPr>
        <w:spacing w:line="360" w:lineRule="auto"/>
        <w:jc w:val="both"/>
        <w:rPr>
          <w:lang w:val="en-US"/>
        </w:rPr>
      </w:pPr>
      <w:r w:rsidRPr="00FF47BF">
        <w:rPr>
          <w:rFonts w:ascii="Times New Roman" w:eastAsia="Times New Roman" w:hAnsi="Times New Roman" w:cs="Times New Roman"/>
          <w:color w:val="222222"/>
          <w:sz w:val="24"/>
          <w:lang w:val="en-US"/>
        </w:rPr>
        <w:t>In 2003, the average American protestant church gave 2 % of their budget to missions and/or foreign aid. The number was slightly bigger (2.6%) for theologically conservative denominations and smaller (0</w:t>
      </w:r>
      <w:proofErr w:type="gramStart"/>
      <w:r w:rsidRPr="00FF47BF">
        <w:rPr>
          <w:rFonts w:ascii="Times New Roman" w:eastAsia="Times New Roman" w:hAnsi="Times New Roman" w:cs="Times New Roman"/>
          <w:color w:val="222222"/>
          <w:sz w:val="24"/>
          <w:lang w:val="en-US"/>
        </w:rPr>
        <w:t>,9</w:t>
      </w:r>
      <w:proofErr w:type="gramEnd"/>
      <w:r w:rsidRPr="00FF47BF">
        <w:rPr>
          <w:rFonts w:ascii="Times New Roman" w:eastAsia="Times New Roman" w:hAnsi="Times New Roman" w:cs="Times New Roman"/>
          <w:color w:val="222222"/>
          <w:sz w:val="24"/>
          <w:lang w:val="en-US"/>
        </w:rPr>
        <w:t>%) for theologically liberal ones.</w:t>
      </w:r>
      <w:r>
        <w:rPr>
          <w:rFonts w:ascii="Times New Roman" w:eastAsia="Times New Roman" w:hAnsi="Times New Roman" w:cs="Times New Roman"/>
          <w:color w:val="222222"/>
          <w:sz w:val="24"/>
          <w:vertAlign w:val="superscript"/>
        </w:rPr>
        <w:footnoteReference w:id="7"/>
      </w:r>
      <w:hyperlink r:id="rId7">
        <w:r w:rsidRPr="00FF47BF">
          <w:rPr>
            <w:rFonts w:ascii="Times New Roman" w:eastAsia="Times New Roman" w:hAnsi="Times New Roman" w:cs="Times New Roman"/>
            <w:color w:val="222222"/>
            <w:sz w:val="24"/>
            <w:lang w:val="en-US"/>
          </w:rPr>
          <w:t xml:space="preserve"> </w:t>
        </w:r>
      </w:hyperlink>
      <w:r w:rsidRPr="00FF47BF">
        <w:rPr>
          <w:rFonts w:ascii="Times New Roman" w:eastAsia="Times New Roman" w:hAnsi="Times New Roman" w:cs="Times New Roman"/>
          <w:color w:val="222222"/>
          <w:sz w:val="24"/>
          <w:lang w:val="en-US"/>
        </w:rPr>
        <w:t>This is more than the average Western state gives in foreign aid (0.29% of their Gross National Income (GNI)).</w:t>
      </w:r>
      <w:r>
        <w:rPr>
          <w:rFonts w:ascii="Times New Roman" w:eastAsia="Times New Roman" w:hAnsi="Times New Roman" w:cs="Times New Roman"/>
          <w:color w:val="222222"/>
          <w:sz w:val="24"/>
          <w:vertAlign w:val="superscript"/>
        </w:rPr>
        <w:footnoteReference w:id="8"/>
      </w:r>
      <w:hyperlink r:id="rId8">
        <w:r w:rsidRPr="00FF47BF">
          <w:rPr>
            <w:rFonts w:ascii="Times New Roman" w:eastAsia="Times New Roman" w:hAnsi="Times New Roman" w:cs="Times New Roman"/>
            <w:color w:val="222222"/>
            <w:sz w:val="24"/>
            <w:lang w:val="en-US"/>
          </w:rPr>
          <w:t xml:space="preserve"> </w:t>
        </w:r>
      </w:hyperlink>
      <w:r w:rsidRPr="00FF47BF">
        <w:rPr>
          <w:rFonts w:ascii="Times New Roman" w:eastAsia="Times New Roman" w:hAnsi="Times New Roman" w:cs="Times New Roman"/>
          <w:sz w:val="24"/>
          <w:lang w:val="en-US"/>
        </w:rPr>
        <w:t>However, it is dubious if states should be a good comparison in this case, since the two have very different responsibilities and structure; and since state giving is very low (even if they would live up to the aid standard set by the United Nations, 0.7% of GNI, they would obviously still keep 99.3% for themselves). A better comparison is what the average American protestant churches gave around 100 years ago: 10.09% of their budget in 1920.</w:t>
      </w:r>
      <w:r>
        <w:rPr>
          <w:rFonts w:ascii="Times New Roman" w:eastAsia="Times New Roman" w:hAnsi="Times New Roman" w:cs="Times New Roman"/>
          <w:sz w:val="24"/>
          <w:vertAlign w:val="superscript"/>
        </w:rPr>
        <w:footnoteReference w:id="9"/>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 xml:space="preserve">This number was most likely based on the </w:t>
      </w:r>
      <w:proofErr w:type="spellStart"/>
      <w:r w:rsidRPr="00FF47BF">
        <w:rPr>
          <w:rFonts w:ascii="Times New Roman" w:eastAsia="Times New Roman" w:hAnsi="Times New Roman" w:cs="Times New Roman"/>
          <w:sz w:val="24"/>
          <w:lang w:val="en-US"/>
        </w:rPr>
        <w:t>Juedo</w:t>
      </w:r>
      <w:proofErr w:type="spellEnd"/>
      <w:r w:rsidRPr="00FF47BF">
        <w:rPr>
          <w:rFonts w:ascii="Times New Roman" w:eastAsia="Times New Roman" w:hAnsi="Times New Roman" w:cs="Times New Roman"/>
          <w:sz w:val="24"/>
          <w:lang w:val="en-US"/>
        </w:rPr>
        <w:t xml:space="preserve">-Christian concept of </w:t>
      </w:r>
      <w:r w:rsidRPr="00FF47BF">
        <w:rPr>
          <w:rFonts w:ascii="Times New Roman" w:eastAsia="Times New Roman" w:hAnsi="Times New Roman" w:cs="Times New Roman"/>
          <w:i/>
          <w:sz w:val="24"/>
          <w:lang w:val="en-US"/>
        </w:rPr>
        <w:t>tithe</w:t>
      </w:r>
      <w:r w:rsidRPr="00FF47BF">
        <w:rPr>
          <w:rFonts w:ascii="Times New Roman" w:eastAsia="Times New Roman" w:hAnsi="Times New Roman" w:cs="Times New Roman"/>
          <w:sz w:val="24"/>
          <w:lang w:val="en-US"/>
        </w:rPr>
        <w:t xml:space="preserve">, which according to the Torah means giving a tenth of one's crops to the administration of the Jewish temple, the livelihood of the Levites who served in the temple and/or widows, orphans and </w:t>
      </w:r>
      <w:r w:rsidRPr="00FF47BF">
        <w:rPr>
          <w:rFonts w:ascii="Times New Roman" w:eastAsia="Times New Roman" w:hAnsi="Times New Roman" w:cs="Times New Roman"/>
          <w:sz w:val="24"/>
          <w:lang w:val="en-US"/>
        </w:rPr>
        <w:lastRenderedPageBreak/>
        <w:t>others who were living in poverty.</w:t>
      </w:r>
      <w:r>
        <w:rPr>
          <w:rFonts w:ascii="Times New Roman" w:eastAsia="Times New Roman" w:hAnsi="Times New Roman" w:cs="Times New Roman"/>
          <w:sz w:val="24"/>
          <w:vertAlign w:val="superscript"/>
        </w:rPr>
        <w:footnoteReference w:id="10"/>
      </w:r>
      <w:r w:rsidRPr="00FF47BF">
        <w:rPr>
          <w:rFonts w:ascii="Times New Roman" w:eastAsia="Times New Roman" w:hAnsi="Times New Roman" w:cs="Times New Roman"/>
          <w:sz w:val="24"/>
          <w:lang w:val="en-US"/>
        </w:rPr>
        <w:t xml:space="preserve"> In the Christian tradition, the concept of tithe has been translated into offerings and collections: meaning that in several churches the members are expected to give ten percent of their income to the church ministry.</w:t>
      </w:r>
      <w:r>
        <w:rPr>
          <w:rFonts w:ascii="Times New Roman" w:eastAsia="Times New Roman" w:hAnsi="Times New Roman" w:cs="Times New Roman"/>
          <w:sz w:val="24"/>
          <w:vertAlign w:val="superscript"/>
        </w:rPr>
        <w:footnoteReference w:id="11"/>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 xml:space="preserve">It is therefore not a foreign idea for many churches to practice “internal tithe” when it comes to missions and aid. However, my conviction is that it is both suitable and needed for churches to increase aid giving even more. After all, even if an individual gives tithe to the church, which is not very common, and the church gives as much as ten percent to missions and </w:t>
      </w:r>
      <w:proofErr w:type="gramStart"/>
      <w:r w:rsidRPr="00FF47BF">
        <w:rPr>
          <w:rFonts w:ascii="Times New Roman" w:eastAsia="Times New Roman" w:hAnsi="Times New Roman" w:cs="Times New Roman"/>
          <w:sz w:val="24"/>
          <w:lang w:val="en-US"/>
        </w:rPr>
        <w:t>aid, that</w:t>
      </w:r>
      <w:proofErr w:type="gramEnd"/>
      <w:r w:rsidRPr="00FF47BF">
        <w:rPr>
          <w:rFonts w:ascii="Times New Roman" w:eastAsia="Times New Roman" w:hAnsi="Times New Roman" w:cs="Times New Roman"/>
          <w:sz w:val="24"/>
          <w:lang w:val="en-US"/>
        </w:rPr>
        <w:t xml:space="preserve"> means that just 1% of the church member's income goes international donations. If the church sees itself as a global body of brothers and sisters equal in value, economic equality across borders is logical. This is not very foreign to Christia</w:t>
      </w:r>
      <w:bookmarkStart w:id="0" w:name="_GoBack"/>
      <w:bookmarkEnd w:id="0"/>
      <w:r w:rsidRPr="00FF47BF">
        <w:rPr>
          <w:rFonts w:ascii="Times New Roman" w:eastAsia="Times New Roman" w:hAnsi="Times New Roman" w:cs="Times New Roman"/>
          <w:sz w:val="24"/>
          <w:lang w:val="en-US"/>
        </w:rPr>
        <w:t>n practical theology - the only time the New Testament talks about churches giving money to other churches, it is stated that "[t]he goal is equality".</w:t>
      </w:r>
      <w:r>
        <w:rPr>
          <w:rFonts w:ascii="Times New Roman" w:eastAsia="Times New Roman" w:hAnsi="Times New Roman" w:cs="Times New Roman"/>
          <w:sz w:val="24"/>
          <w:vertAlign w:val="superscript"/>
        </w:rPr>
        <w:footnoteReference w:id="12"/>
      </w:r>
      <w:r w:rsidRPr="00FF47BF">
        <w:rPr>
          <w:rFonts w:ascii="Times New Roman" w:eastAsia="Times New Roman" w:hAnsi="Times New Roman" w:cs="Times New Roman"/>
          <w:sz w:val="24"/>
          <w:lang w:val="en-US"/>
        </w:rPr>
        <w:t xml:space="preserve"> </w:t>
      </w:r>
    </w:p>
    <w:p w:rsidR="00883346" w:rsidRPr="00FF47BF" w:rsidRDefault="00445C3B">
      <w:pPr>
        <w:spacing w:line="360" w:lineRule="auto"/>
        <w:jc w:val="both"/>
        <w:rPr>
          <w:lang w:val="en-US"/>
        </w:rPr>
      </w:pPr>
      <w:r w:rsidRPr="00FF47BF">
        <w:rPr>
          <w:rFonts w:ascii="Times New Roman" w:eastAsia="Times New Roman" w:hAnsi="Times New Roman" w:cs="Times New Roman"/>
          <w:sz w:val="24"/>
          <w:lang w:val="en-US"/>
        </w:rPr>
        <w:t xml:space="preserve"> </w:t>
      </w:r>
    </w:p>
    <w:p w:rsidR="00883346" w:rsidRPr="00FF47BF" w:rsidRDefault="00445C3B">
      <w:pPr>
        <w:spacing w:line="360" w:lineRule="auto"/>
        <w:jc w:val="both"/>
        <w:rPr>
          <w:lang w:val="en-US"/>
        </w:rPr>
      </w:pPr>
      <w:r w:rsidRPr="00FF47BF">
        <w:rPr>
          <w:rFonts w:ascii="Times New Roman" w:eastAsia="Times New Roman" w:hAnsi="Times New Roman" w:cs="Times New Roman"/>
          <w:b/>
          <w:sz w:val="24"/>
          <w:lang w:val="en-US"/>
        </w:rPr>
        <w:t>Redistribution and Economic Equality</w:t>
      </w:r>
    </w:p>
    <w:p w:rsidR="00883346" w:rsidRPr="00FF47BF" w:rsidRDefault="00445C3B">
      <w:pPr>
        <w:spacing w:line="360" w:lineRule="auto"/>
        <w:jc w:val="both"/>
        <w:rPr>
          <w:lang w:val="en-US"/>
        </w:rPr>
      </w:pPr>
      <w:r w:rsidRPr="00FF47BF">
        <w:rPr>
          <w:rFonts w:ascii="Times New Roman" w:eastAsia="Times New Roman" w:hAnsi="Times New Roman" w:cs="Times New Roman"/>
          <w:sz w:val="24"/>
          <w:lang w:val="en-US"/>
        </w:rPr>
        <w:t xml:space="preserve">On the denominational level, the Roman Catholic Church has a unique position. It is one single transnational organization with 1.2 billion members, with most people in the global South and most money in the global North. Because all national jurisdictions are subordinated to the Vatican leadership, redistribution would be easier practically compared to a network of autonomous denominations. Since the current pope, </w:t>
      </w:r>
      <w:proofErr w:type="gramStart"/>
      <w:r w:rsidRPr="00FF47BF">
        <w:rPr>
          <w:rFonts w:ascii="Times New Roman" w:eastAsia="Times New Roman" w:hAnsi="Times New Roman" w:cs="Times New Roman"/>
          <w:sz w:val="24"/>
          <w:lang w:val="en-US"/>
        </w:rPr>
        <w:t>Francisco,</w:t>
      </w:r>
      <w:proofErr w:type="gramEnd"/>
      <w:r w:rsidRPr="00FF47BF">
        <w:rPr>
          <w:rFonts w:ascii="Times New Roman" w:eastAsia="Times New Roman" w:hAnsi="Times New Roman" w:cs="Times New Roman"/>
          <w:sz w:val="24"/>
          <w:lang w:val="en-US"/>
        </w:rPr>
        <w:t xml:space="preserve"> is Latin American and emphasizes the importance of poverty reduction, social justice and simplicity;</w:t>
      </w:r>
      <w:r>
        <w:rPr>
          <w:rFonts w:ascii="Times New Roman" w:eastAsia="Times New Roman" w:hAnsi="Times New Roman" w:cs="Times New Roman"/>
          <w:sz w:val="24"/>
          <w:vertAlign w:val="superscript"/>
        </w:rPr>
        <w:footnoteReference w:id="13"/>
      </w:r>
      <w:r w:rsidRPr="00FF47BF">
        <w:rPr>
          <w:rFonts w:ascii="Times New Roman" w:eastAsia="Times New Roman" w:hAnsi="Times New Roman" w:cs="Times New Roman"/>
          <w:sz w:val="24"/>
          <w:lang w:val="en-US"/>
        </w:rPr>
        <w:t xml:space="preserve"> internal redistribution of finances may not be a totally foreign idea for the Vatican.</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Ideally, ecclesiastical provinces and dioceses should be economically equal</w:t>
      </w:r>
      <w:r w:rsidR="00803FB4">
        <w:rPr>
          <w:rFonts w:ascii="Times New Roman" w:eastAsia="Times New Roman" w:hAnsi="Times New Roman" w:cs="Times New Roman"/>
          <w:sz w:val="24"/>
          <w:lang w:val="en-US"/>
        </w:rPr>
        <w:t>,</w:t>
      </w:r>
      <w:r w:rsidRPr="00FF47BF">
        <w:rPr>
          <w:rFonts w:ascii="Times New Roman" w:eastAsia="Times New Roman" w:hAnsi="Times New Roman" w:cs="Times New Roman"/>
          <w:sz w:val="24"/>
          <w:lang w:val="en-US"/>
        </w:rPr>
        <w:t xml:space="preserve"> adjusted to population and a certain list of need</w:t>
      </w:r>
      <w:r w:rsidR="00803FB4">
        <w:rPr>
          <w:rFonts w:ascii="Times New Roman" w:eastAsia="Times New Roman" w:hAnsi="Times New Roman" w:cs="Times New Roman"/>
          <w:sz w:val="24"/>
          <w:lang w:val="en-US"/>
        </w:rPr>
        <w:t>s</w:t>
      </w:r>
      <w:r w:rsidRPr="00FF47BF">
        <w:rPr>
          <w:rFonts w:ascii="Times New Roman" w:eastAsia="Times New Roman" w:hAnsi="Times New Roman" w:cs="Times New Roman"/>
          <w:sz w:val="24"/>
          <w:lang w:val="en-US"/>
        </w:rPr>
        <w:t xml:space="preserve"> like poverty, climate change vulnerability, special interests of the Church, etc. This may result in </w:t>
      </w:r>
      <w:proofErr w:type="gramStart"/>
      <w:r w:rsidRPr="00FF47BF">
        <w:rPr>
          <w:rFonts w:ascii="Times New Roman" w:eastAsia="Times New Roman" w:hAnsi="Times New Roman" w:cs="Times New Roman"/>
          <w:sz w:val="24"/>
          <w:lang w:val="en-US"/>
        </w:rPr>
        <w:t>that churches</w:t>
      </w:r>
      <w:proofErr w:type="gramEnd"/>
      <w:r w:rsidRPr="00FF47BF">
        <w:rPr>
          <w:rFonts w:ascii="Times New Roman" w:eastAsia="Times New Roman" w:hAnsi="Times New Roman" w:cs="Times New Roman"/>
          <w:sz w:val="24"/>
          <w:lang w:val="en-US"/>
        </w:rPr>
        <w:t xml:space="preserve"> in devel</w:t>
      </w:r>
      <w:r w:rsidR="00803FB4">
        <w:rPr>
          <w:rFonts w:ascii="Times New Roman" w:eastAsia="Times New Roman" w:hAnsi="Times New Roman" w:cs="Times New Roman"/>
          <w:sz w:val="24"/>
          <w:lang w:val="en-US"/>
        </w:rPr>
        <w:t>oping countries generally becoming</w:t>
      </w:r>
      <w:r w:rsidRPr="00FF47BF">
        <w:rPr>
          <w:rFonts w:ascii="Times New Roman" w:eastAsia="Times New Roman" w:hAnsi="Times New Roman" w:cs="Times New Roman"/>
          <w:sz w:val="24"/>
          <w:lang w:val="en-US"/>
        </w:rPr>
        <w:t xml:space="preserve"> slightly richer than their Western </w:t>
      </w:r>
      <w:r w:rsidR="00803FB4">
        <w:rPr>
          <w:rFonts w:ascii="Times New Roman" w:eastAsia="Times New Roman" w:hAnsi="Times New Roman" w:cs="Times New Roman"/>
          <w:sz w:val="24"/>
          <w:lang w:val="en-US"/>
        </w:rPr>
        <w:t>counterparts</w:t>
      </w:r>
      <w:r w:rsidRPr="00FF47BF">
        <w:rPr>
          <w:rFonts w:ascii="Times New Roman" w:eastAsia="Times New Roman" w:hAnsi="Times New Roman" w:cs="Times New Roman"/>
          <w:sz w:val="24"/>
          <w:lang w:val="en-US"/>
        </w:rPr>
        <w:t>.</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lastRenderedPageBreak/>
        <w:t>Most other international church movements consist of nationally autonomous denominations that share theology and partnership through networks like the Anglican Communion or the Lutheran World Federation. Here, redistribution becomes more complex since it rather becomes a form of aid from richer national denominations voluntarily give to poorer ones, without a central authority that can organize it. Again, the ideal should be that all national denominations are economically equal adjusted to population and needs.</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Then, we have the local church level, which is relevant not only for independent churches and denominations that do not have clear partner denominations internationally, but</w:t>
      </w:r>
      <w:r w:rsidR="00803FB4">
        <w:rPr>
          <w:rFonts w:ascii="Times New Roman" w:eastAsia="Times New Roman" w:hAnsi="Times New Roman" w:cs="Times New Roman"/>
          <w:sz w:val="24"/>
          <w:lang w:val="en-US"/>
        </w:rPr>
        <w:t xml:space="preserve"> for all local churches.</w:t>
      </w:r>
      <w:r w:rsidRPr="00FF47BF">
        <w:rPr>
          <w:rFonts w:ascii="Times New Roman" w:eastAsia="Times New Roman" w:hAnsi="Times New Roman" w:cs="Times New Roman"/>
          <w:sz w:val="24"/>
          <w:lang w:val="en-US"/>
        </w:rPr>
        <w:t xml:space="preserve"> </w:t>
      </w:r>
      <w:r w:rsidR="00803FB4">
        <w:rPr>
          <w:rFonts w:ascii="Times New Roman" w:eastAsia="Times New Roman" w:hAnsi="Times New Roman" w:cs="Times New Roman"/>
          <w:sz w:val="24"/>
          <w:lang w:val="en-US"/>
        </w:rPr>
        <w:t>Even</w:t>
      </w:r>
      <w:r w:rsidRPr="00FF47BF">
        <w:rPr>
          <w:rFonts w:ascii="Times New Roman" w:eastAsia="Times New Roman" w:hAnsi="Times New Roman" w:cs="Times New Roman"/>
          <w:sz w:val="24"/>
          <w:lang w:val="en-US"/>
        </w:rPr>
        <w:t xml:space="preserve"> churches within internationally networked denominations often have an economy of their own with money that never reache</w:t>
      </w:r>
      <w:r w:rsidR="00803FB4">
        <w:rPr>
          <w:rFonts w:ascii="Times New Roman" w:eastAsia="Times New Roman" w:hAnsi="Times New Roman" w:cs="Times New Roman"/>
          <w:sz w:val="24"/>
          <w:lang w:val="en-US"/>
        </w:rPr>
        <w:t>s the denomination domestically</w:t>
      </w:r>
      <w:r w:rsidRPr="00FF47BF">
        <w:rPr>
          <w:rFonts w:ascii="Times New Roman" w:eastAsia="Times New Roman" w:hAnsi="Times New Roman" w:cs="Times New Roman"/>
          <w:sz w:val="24"/>
          <w:lang w:val="en-US"/>
        </w:rPr>
        <w:t>.</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 xml:space="preserve">Here, </w:t>
      </w:r>
      <w:r w:rsidR="00803FB4">
        <w:rPr>
          <w:rFonts w:ascii="Times New Roman" w:eastAsia="Times New Roman" w:hAnsi="Times New Roman" w:cs="Times New Roman"/>
          <w:sz w:val="24"/>
          <w:lang w:val="en-US"/>
        </w:rPr>
        <w:t xml:space="preserve">it is crucial that </w:t>
      </w:r>
      <w:r w:rsidRPr="00FF47BF">
        <w:rPr>
          <w:rFonts w:ascii="Times New Roman" w:eastAsia="Times New Roman" w:hAnsi="Times New Roman" w:cs="Times New Roman"/>
          <w:sz w:val="24"/>
          <w:lang w:val="en-US"/>
        </w:rPr>
        <w:t xml:space="preserve">an </w:t>
      </w:r>
      <w:r w:rsidRPr="00FF47BF">
        <w:rPr>
          <w:rFonts w:ascii="Times New Roman" w:eastAsia="Times New Roman" w:hAnsi="Times New Roman" w:cs="Times New Roman"/>
          <w:i/>
          <w:sz w:val="24"/>
          <w:lang w:val="en-US"/>
        </w:rPr>
        <w:t>international church budget standard</w:t>
      </w:r>
      <w:r w:rsidRPr="00FF47BF">
        <w:rPr>
          <w:rFonts w:ascii="Times New Roman" w:eastAsia="Times New Roman" w:hAnsi="Times New Roman" w:cs="Times New Roman"/>
          <w:sz w:val="24"/>
          <w:lang w:val="en-US"/>
        </w:rPr>
        <w:t xml:space="preserve"> about what is reasonable for a church to possess financially to perform religious and social activity based on population and need </w:t>
      </w:r>
      <w:r w:rsidR="00803FB4">
        <w:rPr>
          <w:rFonts w:ascii="Times New Roman" w:eastAsia="Times New Roman" w:hAnsi="Times New Roman" w:cs="Times New Roman"/>
          <w:sz w:val="24"/>
          <w:lang w:val="en-US"/>
        </w:rPr>
        <w:t>is introduced. It should contain</w:t>
      </w:r>
      <w:r w:rsidRPr="00FF47BF">
        <w:rPr>
          <w:rFonts w:ascii="Times New Roman" w:eastAsia="Times New Roman" w:hAnsi="Times New Roman" w:cs="Times New Roman"/>
          <w:sz w:val="24"/>
          <w:lang w:val="en-US"/>
        </w:rPr>
        <w:t xml:space="preserve"> both a maximum and minimum limit, and could be developed within for example the World Council of Churches. Then, churches that possess more than the maximum limit allow can redistribute money to churches below the minimum, using either their own missionary networks or the networks of other churches. The interval between the maximum and minimum limit should not be too wide so that the standard becomes </w:t>
      </w:r>
      <w:r w:rsidR="00803FB4">
        <w:rPr>
          <w:rFonts w:ascii="Times New Roman" w:eastAsia="Times New Roman" w:hAnsi="Times New Roman" w:cs="Times New Roman"/>
          <w:sz w:val="24"/>
          <w:lang w:val="en-US"/>
        </w:rPr>
        <w:t>impuissant</w:t>
      </w:r>
      <w:r w:rsidRPr="00FF47BF">
        <w:rPr>
          <w:rFonts w:ascii="Times New Roman" w:eastAsia="Times New Roman" w:hAnsi="Times New Roman" w:cs="Times New Roman"/>
          <w:sz w:val="24"/>
          <w:lang w:val="en-US"/>
        </w:rPr>
        <w:t>, but not too narrow so that it makes creativity in church activities impossible. An example of an interval could be €</w:t>
      </w:r>
      <w:r w:rsidRPr="00FF47BF">
        <w:rPr>
          <w:rFonts w:ascii="Times New Roman" w:eastAsia="Times New Roman" w:hAnsi="Times New Roman" w:cs="Times New Roman"/>
          <w:b/>
          <w:sz w:val="24"/>
          <w:lang w:val="en-US"/>
        </w:rPr>
        <w:t xml:space="preserve"> </w:t>
      </w:r>
      <w:r w:rsidRPr="00FF47BF">
        <w:rPr>
          <w:rFonts w:ascii="Times New Roman" w:eastAsia="Times New Roman" w:hAnsi="Times New Roman" w:cs="Times New Roman"/>
          <w:sz w:val="24"/>
          <w:lang w:val="en-US"/>
        </w:rPr>
        <w:t>10-30 per active church member and month.</w:t>
      </w:r>
    </w:p>
    <w:p w:rsidR="00883346" w:rsidRPr="00FF47BF" w:rsidRDefault="00445C3B">
      <w:pPr>
        <w:spacing w:line="360" w:lineRule="auto"/>
        <w:jc w:val="both"/>
        <w:rPr>
          <w:lang w:val="en-US"/>
        </w:rPr>
      </w:pPr>
      <w:r w:rsidRPr="00FF47BF">
        <w:rPr>
          <w:rFonts w:ascii="Times New Roman" w:eastAsia="Times New Roman" w:hAnsi="Times New Roman" w:cs="Times New Roman"/>
          <w:sz w:val="24"/>
          <w:lang w:val="en-US"/>
        </w:rPr>
        <w:t xml:space="preserve"> </w:t>
      </w:r>
    </w:p>
    <w:p w:rsidR="00883346" w:rsidRPr="00FF47BF" w:rsidRDefault="00445C3B">
      <w:pPr>
        <w:spacing w:line="360" w:lineRule="auto"/>
        <w:jc w:val="both"/>
        <w:rPr>
          <w:lang w:val="en-US"/>
        </w:rPr>
      </w:pPr>
      <w:r w:rsidRPr="00FF47BF">
        <w:rPr>
          <w:rFonts w:ascii="Times New Roman" w:eastAsia="Times New Roman" w:hAnsi="Times New Roman" w:cs="Times New Roman"/>
          <w:b/>
          <w:sz w:val="24"/>
          <w:lang w:val="en-US"/>
        </w:rPr>
        <w:t>Consequences and Problems</w:t>
      </w:r>
    </w:p>
    <w:p w:rsidR="00883346" w:rsidRPr="00FF47BF" w:rsidRDefault="00445C3B">
      <w:pPr>
        <w:spacing w:line="360" w:lineRule="auto"/>
        <w:jc w:val="both"/>
        <w:rPr>
          <w:lang w:val="en-US"/>
        </w:rPr>
      </w:pPr>
      <w:r w:rsidRPr="00FF47BF">
        <w:rPr>
          <w:rFonts w:ascii="Times New Roman" w:eastAsia="Times New Roman" w:hAnsi="Times New Roman" w:cs="Times New Roman"/>
          <w:sz w:val="24"/>
          <w:lang w:val="en-US"/>
        </w:rPr>
        <w:t>This proposal would for many churches in the West increase their international giving massively – for many far above the 10% that American churches gave in 1920. Would this even be practically possible? I am convinced that it would. Cornerstone Community Church in Simi Valley, California, gives 50% of their budget in international donations;</w:t>
      </w:r>
      <w:r>
        <w:rPr>
          <w:rFonts w:ascii="Times New Roman" w:eastAsia="Times New Roman" w:hAnsi="Times New Roman" w:cs="Times New Roman"/>
          <w:sz w:val="24"/>
          <w:vertAlign w:val="superscript"/>
        </w:rPr>
        <w:footnoteReference w:id="14"/>
      </w:r>
      <w:r w:rsidRPr="00FF47BF">
        <w:rPr>
          <w:rFonts w:ascii="Times New Roman" w:eastAsia="Times New Roman" w:hAnsi="Times New Roman" w:cs="Times New Roman"/>
          <w:sz w:val="24"/>
          <w:lang w:val="en-US"/>
        </w:rPr>
        <w:t xml:space="preserve"> and the Antioch Presbyterian Church in Chonju, South Korea, gives 70%.</w:t>
      </w:r>
      <w:r>
        <w:rPr>
          <w:rFonts w:ascii="Times New Roman" w:eastAsia="Times New Roman" w:hAnsi="Times New Roman" w:cs="Times New Roman"/>
          <w:sz w:val="24"/>
          <w:vertAlign w:val="superscript"/>
        </w:rPr>
        <w:footnoteReference w:id="15"/>
      </w:r>
      <w:r w:rsidRPr="00FF47BF">
        <w:rPr>
          <w:rFonts w:ascii="Times New Roman" w:eastAsia="Times New Roman" w:hAnsi="Times New Roman" w:cs="Times New Roman"/>
          <w:sz w:val="24"/>
          <w:lang w:val="en-US"/>
        </w:rPr>
        <w:t xml:space="preserve"> This will most likely mean major cutbacks in rich churches' activities, which may include selling church buildings, not hiring </w:t>
      </w:r>
      <w:r w:rsidRPr="00FF47BF">
        <w:rPr>
          <w:rFonts w:ascii="Times New Roman" w:eastAsia="Times New Roman" w:hAnsi="Times New Roman" w:cs="Times New Roman"/>
          <w:sz w:val="24"/>
          <w:lang w:val="en-US"/>
        </w:rPr>
        <w:lastRenderedPageBreak/>
        <w:t>anyone full-time, not being able to fund certain projects, etc. Obviously, there may be huge opposition to this among both leadership and members. Likewise, rich denominations may be reluctant to do major cutbacks in their national programs.</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How can this problem be solved? Hopefully, information and communication between the churches and denominations that show what the donated money is doing will create incentives for redistribution; as well as moral teaching about the importance of simplicity, which can be founded both on sustainability literature and the life of Jesus and several monastic Christians throughout church history. It would be naïve to think that all churches would accept this though, and thus denominations will probably need to do a cost-benefit analysis: should they demand that all their member churches accept the “international church budget standard”, and risk that many churches then leave them, or should they make it a voluntarily commitment and risk that the interest will be far too low?</w:t>
      </w:r>
    </w:p>
    <w:p w:rsidR="00883346" w:rsidRDefault="00445C3B">
      <w:pPr>
        <w:spacing w:line="360" w:lineRule="auto"/>
        <w:ind w:firstLine="720"/>
        <w:jc w:val="both"/>
        <w:rPr>
          <w:rFonts w:ascii="Times New Roman" w:eastAsia="Times New Roman" w:hAnsi="Times New Roman" w:cs="Times New Roman"/>
          <w:sz w:val="24"/>
          <w:lang w:val="en-US"/>
        </w:rPr>
      </w:pPr>
      <w:r w:rsidRPr="00FF47BF">
        <w:rPr>
          <w:rFonts w:ascii="Times New Roman" w:eastAsia="Times New Roman" w:hAnsi="Times New Roman" w:cs="Times New Roman"/>
          <w:sz w:val="24"/>
          <w:lang w:val="en-US"/>
        </w:rPr>
        <w:t xml:space="preserve">One must also take the risk of corruption into consideration; not even churches are sinless and it is probable that some of them will lie about their </w:t>
      </w:r>
      <w:r w:rsidR="00803FB4">
        <w:rPr>
          <w:rFonts w:ascii="Times New Roman" w:eastAsia="Times New Roman" w:hAnsi="Times New Roman" w:cs="Times New Roman"/>
          <w:sz w:val="24"/>
          <w:lang w:val="en-US"/>
        </w:rPr>
        <w:t>membership numbers</w:t>
      </w:r>
      <w:r w:rsidRPr="00FF47BF">
        <w:rPr>
          <w:rFonts w:ascii="Times New Roman" w:eastAsia="Times New Roman" w:hAnsi="Times New Roman" w:cs="Times New Roman"/>
          <w:sz w:val="24"/>
          <w:lang w:val="en-US"/>
        </w:rPr>
        <w:t xml:space="preserve"> and their needs in order to get more money, something that could be more prevalent in lower income countries where audit</w:t>
      </w:r>
      <w:r w:rsidR="00803FB4">
        <w:rPr>
          <w:rFonts w:ascii="Times New Roman" w:eastAsia="Times New Roman" w:hAnsi="Times New Roman" w:cs="Times New Roman"/>
          <w:sz w:val="24"/>
          <w:lang w:val="en-US"/>
        </w:rPr>
        <w:t>ing</w:t>
      </w:r>
      <w:r w:rsidRPr="00FF47BF">
        <w:rPr>
          <w:rFonts w:ascii="Times New Roman" w:eastAsia="Times New Roman" w:hAnsi="Times New Roman" w:cs="Times New Roman"/>
          <w:sz w:val="24"/>
          <w:lang w:val="en-US"/>
        </w:rPr>
        <w:t xml:space="preserve"> is uncommon. Denominations should decide whether they want a control mechanism or simply let it pass by.</w:t>
      </w:r>
    </w:p>
    <w:p w:rsidR="00535F00" w:rsidRPr="00FF47BF" w:rsidRDefault="00535F00">
      <w:pPr>
        <w:spacing w:line="360" w:lineRule="auto"/>
        <w:ind w:firstLine="720"/>
        <w:jc w:val="both"/>
        <w:rPr>
          <w:lang w:val="en-US"/>
        </w:rPr>
      </w:pPr>
      <w:r>
        <w:rPr>
          <w:rFonts w:ascii="Times New Roman" w:eastAsia="Times New Roman" w:hAnsi="Times New Roman" w:cs="Times New Roman"/>
          <w:sz w:val="24"/>
          <w:lang w:val="en-US"/>
        </w:rPr>
        <w:t xml:space="preserve">Something that I have not yet covered in this paper is individuals’ offering to their churches and denominations. This is a topic on its own, but I can shortly state that church leaders should consider the costs and benefits of voluntary giving or a fee, respectively. I think a fee would generally increase church income, but one should be careful not to put it on a level that is unbearable for some. A </w:t>
      </w:r>
      <w:r w:rsidR="004C130D">
        <w:rPr>
          <w:rFonts w:ascii="Times New Roman" w:eastAsia="Times New Roman" w:hAnsi="Times New Roman" w:cs="Times New Roman"/>
          <w:sz w:val="24"/>
          <w:lang w:val="en-US"/>
        </w:rPr>
        <w:t>proportional fee dependent on the members’ income that increases as the income gets bigger, like a progressive tax, is recommended.</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What is a realistic time frame for the implementation of this proposal? If the idea catches attention within some of the major denominations and/or the World Council of Churches within the coming five years, and it finds acceptance, it is not unlikely that the “international church budget standard” as well as redistributing churches and denominations will be rea</w:t>
      </w:r>
      <w:r w:rsidR="00803FB4">
        <w:rPr>
          <w:rFonts w:ascii="Times New Roman" w:eastAsia="Times New Roman" w:hAnsi="Times New Roman" w:cs="Times New Roman"/>
          <w:sz w:val="24"/>
          <w:lang w:val="en-US"/>
        </w:rPr>
        <w:t>lized within ten additional years</w:t>
      </w:r>
      <w:r w:rsidRPr="00FF47BF">
        <w:rPr>
          <w:rFonts w:ascii="Times New Roman" w:eastAsia="Times New Roman" w:hAnsi="Times New Roman" w:cs="Times New Roman"/>
          <w:sz w:val="24"/>
          <w:lang w:val="en-US"/>
        </w:rPr>
        <w:t>.</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 xml:space="preserve">The benefits of economic equality are many, and I would argue that it has a strong intrinsic value, but as we stated in the introduction of this article it is an important instrument for climate justice and climate financing. Again, more resources should be given to regions that are </w:t>
      </w:r>
      <w:r w:rsidRPr="00FF47BF">
        <w:rPr>
          <w:rFonts w:ascii="Times New Roman" w:eastAsia="Times New Roman" w:hAnsi="Times New Roman" w:cs="Times New Roman"/>
          <w:sz w:val="24"/>
          <w:lang w:val="en-US"/>
        </w:rPr>
        <w:lastRenderedPageBreak/>
        <w:t>more sensitive to climate change, and the redistribution programs of churches and denominations should make sure that climate adaptation are funded in such areas as well as promoting environmentally friendly activities, facilities and products in all churches involved in the programs.</w:t>
      </w:r>
    </w:p>
    <w:p w:rsidR="00883346" w:rsidRPr="00FF47BF" w:rsidRDefault="00445C3B">
      <w:pPr>
        <w:spacing w:line="360" w:lineRule="auto"/>
        <w:jc w:val="both"/>
        <w:rPr>
          <w:lang w:val="en-US"/>
        </w:rPr>
      </w:pPr>
      <w:r w:rsidRPr="00FF47BF">
        <w:rPr>
          <w:rFonts w:ascii="Times New Roman" w:eastAsia="Times New Roman" w:hAnsi="Times New Roman" w:cs="Times New Roman"/>
          <w:sz w:val="24"/>
          <w:lang w:val="en-US"/>
        </w:rPr>
        <w:t xml:space="preserve"> </w:t>
      </w:r>
    </w:p>
    <w:p w:rsidR="00883346" w:rsidRPr="00FF47BF" w:rsidRDefault="00445C3B">
      <w:pPr>
        <w:spacing w:line="360" w:lineRule="auto"/>
        <w:jc w:val="both"/>
        <w:rPr>
          <w:lang w:val="en-US"/>
        </w:rPr>
      </w:pPr>
      <w:r w:rsidRPr="00FF47BF">
        <w:rPr>
          <w:rFonts w:ascii="Times New Roman" w:eastAsia="Times New Roman" w:hAnsi="Times New Roman" w:cs="Times New Roman"/>
          <w:b/>
          <w:sz w:val="24"/>
          <w:lang w:val="en-US"/>
        </w:rPr>
        <w:t>Concluding Thoughts: Implications for Other Actors</w:t>
      </w:r>
    </w:p>
    <w:p w:rsidR="00883346" w:rsidRPr="00FF47BF" w:rsidRDefault="00445C3B">
      <w:pPr>
        <w:spacing w:line="360" w:lineRule="auto"/>
        <w:jc w:val="both"/>
        <w:rPr>
          <w:lang w:val="en-US"/>
        </w:rPr>
      </w:pPr>
      <w:r w:rsidRPr="00FF47BF">
        <w:rPr>
          <w:rFonts w:ascii="Times New Roman" w:eastAsia="Times New Roman" w:hAnsi="Times New Roman" w:cs="Times New Roman"/>
          <w:sz w:val="24"/>
          <w:lang w:val="en-US"/>
        </w:rPr>
        <w:t>In this article, I have proposed that Christian churches should practice global economic equality as an alternative climate financing and aid giving within civil society. It should not be done instead of lobbying for political climate financing and aid giving, but as a complement and a prophetic message to the politicians, who may get inspired by the initiative. There may be a risk if the model gets very popular that some politicians will use it as an argument for political international donations not being as necessary as before, but personally I find it dubious whether such policy makers would have been giving more even if the church did not.</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 xml:space="preserve">Of course, this equality model can be applied to any </w:t>
      </w:r>
      <w:proofErr w:type="gramStart"/>
      <w:r w:rsidRPr="00FF47BF">
        <w:rPr>
          <w:rFonts w:ascii="Times New Roman" w:eastAsia="Times New Roman" w:hAnsi="Times New Roman" w:cs="Times New Roman"/>
          <w:sz w:val="24"/>
          <w:lang w:val="en-US"/>
        </w:rPr>
        <w:t>religion,</w:t>
      </w:r>
      <w:proofErr w:type="gramEnd"/>
      <w:r w:rsidRPr="00FF47BF">
        <w:rPr>
          <w:rFonts w:ascii="Times New Roman" w:eastAsia="Times New Roman" w:hAnsi="Times New Roman" w:cs="Times New Roman"/>
          <w:sz w:val="24"/>
          <w:lang w:val="en-US"/>
        </w:rPr>
        <w:t xml:space="preserve"> or any civil society organization at all. I think the church is a good example though because of its big size and because it is influential in both the global North and the global South. As I have shown there is also a strong support for economic equality in the New Testament which should make the reception of these ideas quite easy in a Christian context. However, I welcome all initiatives – religious and secular – that want to join this challenge in their specific context.</w:t>
      </w:r>
    </w:p>
    <w:p w:rsidR="00883346" w:rsidRPr="00FF47BF" w:rsidRDefault="00445C3B">
      <w:pPr>
        <w:spacing w:line="360" w:lineRule="auto"/>
        <w:ind w:firstLine="720"/>
        <w:jc w:val="both"/>
        <w:rPr>
          <w:lang w:val="en-US"/>
        </w:rPr>
      </w:pPr>
      <w:r w:rsidRPr="00FF47BF">
        <w:rPr>
          <w:rFonts w:ascii="Times New Roman" w:eastAsia="Times New Roman" w:hAnsi="Times New Roman" w:cs="Times New Roman"/>
          <w:sz w:val="24"/>
          <w:lang w:val="en-US"/>
        </w:rPr>
        <w:t xml:space="preserve">Is there a chance that this model of redistribution could be applied to states as well? Since many nations are governed by parties that are very skeptical to economic equality, I think a universal policy that tries to bring all nations to roughly the same economic standard lies very far away. However, it is not unthinkable that a rich and a poor country that share a socialist ideology do a bilateral agreement in which they strive for economic equality through redistribution. The same problem of dissatisfaction among the rich country’s population due to cutbacks is probable though, and has to be addressed in a similar way that I described above. But as international communication and awareness of global problems increase, I am optimistic that humanity will be able to leave the unequal </w:t>
      </w:r>
      <w:r w:rsidRPr="00FF47BF">
        <w:rPr>
          <w:rFonts w:ascii="Times New Roman" w:eastAsia="Times New Roman" w:hAnsi="Times New Roman" w:cs="Times New Roman"/>
          <w:i/>
          <w:sz w:val="24"/>
          <w:lang w:val="en-US"/>
        </w:rPr>
        <w:t>status quo</w:t>
      </w:r>
      <w:r w:rsidRPr="00FF47BF">
        <w:rPr>
          <w:rFonts w:ascii="Times New Roman" w:eastAsia="Times New Roman" w:hAnsi="Times New Roman" w:cs="Times New Roman"/>
          <w:sz w:val="24"/>
          <w:lang w:val="en-US"/>
        </w:rPr>
        <w:t xml:space="preserve"> and pursue a world where all human beings are truly equal in dignity and rights.</w:t>
      </w:r>
    </w:p>
    <w:p w:rsidR="00883346" w:rsidRDefault="00883346">
      <w:pPr>
        <w:spacing w:line="360" w:lineRule="auto"/>
        <w:jc w:val="both"/>
        <w:rPr>
          <w:lang w:val="en-US"/>
        </w:rPr>
      </w:pPr>
    </w:p>
    <w:p w:rsidR="001B591E" w:rsidRPr="00FF47BF" w:rsidRDefault="001B591E">
      <w:pPr>
        <w:spacing w:line="360" w:lineRule="auto"/>
        <w:jc w:val="both"/>
        <w:rPr>
          <w:lang w:val="en-US"/>
        </w:rPr>
      </w:pPr>
    </w:p>
    <w:p w:rsidR="00883346" w:rsidRPr="00FF47BF" w:rsidRDefault="00445C3B">
      <w:pPr>
        <w:spacing w:line="360" w:lineRule="auto"/>
        <w:jc w:val="both"/>
        <w:rPr>
          <w:lang w:val="en-US"/>
        </w:rPr>
      </w:pPr>
      <w:r w:rsidRPr="00FF47BF">
        <w:rPr>
          <w:rFonts w:ascii="Times New Roman" w:eastAsia="Times New Roman" w:hAnsi="Times New Roman" w:cs="Times New Roman"/>
          <w:b/>
          <w:sz w:val="24"/>
          <w:lang w:val="en-US"/>
        </w:rPr>
        <w:lastRenderedPageBreak/>
        <w:t>References</w:t>
      </w:r>
    </w:p>
    <w:p w:rsidR="00883346" w:rsidRPr="00FF47BF" w:rsidRDefault="00445C3B">
      <w:pPr>
        <w:spacing w:line="360" w:lineRule="auto"/>
        <w:ind w:left="720" w:hanging="719"/>
        <w:rPr>
          <w:lang w:val="en-US"/>
        </w:rPr>
      </w:pPr>
      <w:proofErr w:type="gramStart"/>
      <w:r w:rsidRPr="00FF47BF">
        <w:rPr>
          <w:rFonts w:ascii="Times New Roman" w:eastAsia="Times New Roman" w:hAnsi="Times New Roman" w:cs="Times New Roman"/>
          <w:sz w:val="24"/>
          <w:lang w:val="en-US"/>
        </w:rPr>
        <w:t>Empty Tomb, 2005.</w:t>
      </w:r>
      <w:proofErr w:type="gramEnd"/>
      <w:r w:rsidRPr="00FF47BF">
        <w:rPr>
          <w:rFonts w:ascii="Times New Roman" w:eastAsia="Times New Roman" w:hAnsi="Times New Roman" w:cs="Times New Roman"/>
          <w:sz w:val="24"/>
          <w:lang w:val="en-US"/>
        </w:rPr>
        <w:t xml:space="preserve"> </w:t>
      </w:r>
      <w:proofErr w:type="gramStart"/>
      <w:r w:rsidRPr="00FF47BF">
        <w:rPr>
          <w:rFonts w:ascii="Times New Roman" w:eastAsia="Times New Roman" w:hAnsi="Times New Roman" w:cs="Times New Roman"/>
          <w:sz w:val="24"/>
          <w:lang w:val="en-US"/>
        </w:rPr>
        <w:t>The State of Church Giving through 2003 (October 2005).</w:t>
      </w:r>
      <w:proofErr w:type="gramEnd"/>
    </w:p>
    <w:p w:rsidR="00883346" w:rsidRPr="00FF47BF" w:rsidRDefault="00445C3B">
      <w:pPr>
        <w:spacing w:line="360" w:lineRule="auto"/>
        <w:ind w:left="720" w:hanging="719"/>
        <w:rPr>
          <w:lang w:val="en-US"/>
        </w:rPr>
      </w:pPr>
      <w:proofErr w:type="spellStart"/>
      <w:r>
        <w:rPr>
          <w:rFonts w:ascii="Times New Roman" w:eastAsia="Times New Roman" w:hAnsi="Times New Roman" w:cs="Times New Roman"/>
          <w:sz w:val="24"/>
        </w:rPr>
        <w:t>Fallasch</w:t>
      </w:r>
      <w:proofErr w:type="spellEnd"/>
      <w:r>
        <w:rPr>
          <w:rFonts w:ascii="Times New Roman" w:eastAsia="Times New Roman" w:hAnsi="Times New Roman" w:cs="Times New Roman"/>
          <w:sz w:val="24"/>
        </w:rPr>
        <w:t xml:space="preserve">, F. and De </w:t>
      </w:r>
      <w:proofErr w:type="spellStart"/>
      <w:r>
        <w:rPr>
          <w:rFonts w:ascii="Times New Roman" w:eastAsia="Times New Roman" w:hAnsi="Times New Roman" w:cs="Times New Roman"/>
          <w:sz w:val="24"/>
        </w:rPr>
        <w:t>Marez</w:t>
      </w:r>
      <w:proofErr w:type="spellEnd"/>
      <w:r>
        <w:rPr>
          <w:rFonts w:ascii="Times New Roman" w:eastAsia="Times New Roman" w:hAnsi="Times New Roman" w:cs="Times New Roman"/>
          <w:sz w:val="24"/>
        </w:rPr>
        <w:t xml:space="preserve">, L, 2010. </w:t>
      </w:r>
      <w:proofErr w:type="gramStart"/>
      <w:r w:rsidRPr="00FF47BF">
        <w:rPr>
          <w:rFonts w:ascii="Times New Roman" w:eastAsia="Times New Roman" w:hAnsi="Times New Roman" w:cs="Times New Roman"/>
          <w:sz w:val="24"/>
          <w:lang w:val="en-US"/>
        </w:rPr>
        <w:t>New and Additional?</w:t>
      </w:r>
      <w:proofErr w:type="gramEnd"/>
      <w:r w:rsidRPr="00FF47BF">
        <w:rPr>
          <w:rFonts w:ascii="Times New Roman" w:eastAsia="Times New Roman" w:hAnsi="Times New Roman" w:cs="Times New Roman"/>
          <w:sz w:val="24"/>
          <w:lang w:val="en-US"/>
        </w:rPr>
        <w:t xml:space="preserve"> A discussion paper on fast-start finance commitments of the Copenhagen Accord. Climate Analytics (December 1st 2010). </w:t>
      </w:r>
    </w:p>
    <w:p w:rsidR="00883346" w:rsidRPr="00FF47BF" w:rsidRDefault="00445C3B">
      <w:pPr>
        <w:spacing w:line="360" w:lineRule="auto"/>
        <w:ind w:left="720" w:hanging="719"/>
        <w:rPr>
          <w:lang w:val="en-US"/>
        </w:rPr>
      </w:pPr>
      <w:proofErr w:type="gramStart"/>
      <w:r w:rsidRPr="00FF47BF">
        <w:rPr>
          <w:rFonts w:ascii="Times New Roman" w:eastAsia="Times New Roman" w:hAnsi="Times New Roman" w:cs="Times New Roman"/>
          <w:sz w:val="24"/>
          <w:lang w:val="en-US"/>
        </w:rPr>
        <w:t>Guardian, 2013.</w:t>
      </w:r>
      <w:proofErr w:type="gramEnd"/>
      <w:r w:rsidRPr="00FF47BF">
        <w:rPr>
          <w:rFonts w:ascii="Times New Roman" w:eastAsia="Times New Roman" w:hAnsi="Times New Roman" w:cs="Times New Roman"/>
          <w:sz w:val="24"/>
          <w:lang w:val="en-US"/>
        </w:rPr>
        <w:t xml:space="preserve"> </w:t>
      </w:r>
      <w:r w:rsidRPr="00FF47BF">
        <w:rPr>
          <w:rFonts w:ascii="Times New Roman" w:eastAsia="Times New Roman" w:hAnsi="Times New Roman" w:cs="Times New Roman"/>
          <w:sz w:val="24"/>
          <w:highlight w:val="white"/>
          <w:lang w:val="en-US"/>
        </w:rPr>
        <w:t>Pope Francis calls unfettered capitalism 'tyranny' and urges rich to share wealth. November 26th, 2013.</w:t>
      </w:r>
    </w:p>
    <w:p w:rsidR="00883346" w:rsidRPr="00FF47BF" w:rsidRDefault="00445C3B">
      <w:pPr>
        <w:spacing w:line="360" w:lineRule="auto"/>
        <w:ind w:left="720" w:hanging="719"/>
        <w:rPr>
          <w:lang w:val="en-US"/>
        </w:rPr>
      </w:pPr>
      <w:proofErr w:type="spellStart"/>
      <w:proofErr w:type="gramStart"/>
      <w:r w:rsidRPr="00803FB4">
        <w:rPr>
          <w:rFonts w:ascii="Times New Roman" w:eastAsia="Times New Roman" w:hAnsi="Times New Roman" w:cs="Times New Roman"/>
          <w:sz w:val="24"/>
          <w:lang w:val="en-US"/>
        </w:rPr>
        <w:t>Hallding</w:t>
      </w:r>
      <w:proofErr w:type="spellEnd"/>
      <w:r w:rsidRPr="00803FB4">
        <w:rPr>
          <w:rFonts w:ascii="Times New Roman" w:eastAsia="Times New Roman" w:hAnsi="Times New Roman" w:cs="Times New Roman"/>
          <w:sz w:val="24"/>
          <w:lang w:val="en-US"/>
        </w:rPr>
        <w:t>, K., Han, G. &amp; Olsson, M., 2009.</w:t>
      </w:r>
      <w:proofErr w:type="gramEnd"/>
      <w:r w:rsidRPr="00803FB4">
        <w:rPr>
          <w:rFonts w:ascii="Times New Roman" w:eastAsia="Times New Roman" w:hAnsi="Times New Roman" w:cs="Times New Roman"/>
          <w:sz w:val="24"/>
          <w:lang w:val="en-US"/>
        </w:rPr>
        <w:t xml:space="preserve"> </w:t>
      </w:r>
      <w:r w:rsidRPr="00FF47BF">
        <w:rPr>
          <w:rFonts w:ascii="Times New Roman" w:eastAsia="Times New Roman" w:hAnsi="Times New Roman" w:cs="Times New Roman"/>
          <w:sz w:val="24"/>
          <w:lang w:val="en-US"/>
        </w:rPr>
        <w:t xml:space="preserve">China’s Climate and Energy-security Dilemma: Shaping a New Path of Economic Growth, </w:t>
      </w:r>
      <w:r w:rsidRPr="00FF47BF">
        <w:rPr>
          <w:rFonts w:ascii="Times New Roman" w:eastAsia="Times New Roman" w:hAnsi="Times New Roman" w:cs="Times New Roman"/>
          <w:i/>
          <w:sz w:val="24"/>
          <w:lang w:val="en-US"/>
        </w:rPr>
        <w:t>Journal of Current Chinese Affairs</w:t>
      </w:r>
      <w:r w:rsidRPr="00FF47BF">
        <w:rPr>
          <w:rFonts w:ascii="Times New Roman" w:eastAsia="Times New Roman" w:hAnsi="Times New Roman" w:cs="Times New Roman"/>
          <w:sz w:val="24"/>
          <w:lang w:val="en-US"/>
        </w:rPr>
        <w:t>, Vol. 3, pp. 119-132.</w:t>
      </w:r>
    </w:p>
    <w:p w:rsidR="00883346" w:rsidRPr="00FF47BF" w:rsidRDefault="00445C3B">
      <w:pPr>
        <w:spacing w:line="360" w:lineRule="auto"/>
        <w:ind w:left="720" w:hanging="719"/>
        <w:rPr>
          <w:lang w:val="en-US"/>
        </w:rPr>
      </w:pPr>
      <w:r w:rsidRPr="00FF47BF">
        <w:rPr>
          <w:rFonts w:ascii="Times New Roman" w:eastAsia="Times New Roman" w:hAnsi="Times New Roman" w:cs="Times New Roman"/>
          <w:sz w:val="24"/>
          <w:lang w:val="en-US"/>
        </w:rPr>
        <w:t xml:space="preserve">Martin, A.D. 1995. Chapter 13 and the Tithe: Is God a Creditor? </w:t>
      </w:r>
      <w:r w:rsidRPr="00FF47BF">
        <w:rPr>
          <w:rFonts w:ascii="Times New Roman" w:eastAsia="Times New Roman" w:hAnsi="Times New Roman" w:cs="Times New Roman"/>
          <w:i/>
          <w:sz w:val="24"/>
          <w:highlight w:val="white"/>
          <w:lang w:val="en-US"/>
        </w:rPr>
        <w:t>Ohio State Law Journal,</w:t>
      </w:r>
      <w:r w:rsidRPr="00FF47BF">
        <w:rPr>
          <w:rFonts w:ascii="Times New Roman" w:eastAsia="Times New Roman" w:hAnsi="Times New Roman" w:cs="Times New Roman"/>
          <w:sz w:val="24"/>
          <w:highlight w:val="white"/>
          <w:lang w:val="en-US"/>
        </w:rPr>
        <w:t xml:space="preserve"> 01/1995, Volume 56, pp. 307 - 1619.</w:t>
      </w:r>
    </w:p>
    <w:p w:rsidR="00883346" w:rsidRPr="00FF47BF" w:rsidRDefault="00445C3B">
      <w:pPr>
        <w:spacing w:line="360" w:lineRule="auto"/>
        <w:ind w:left="720" w:hanging="719"/>
        <w:rPr>
          <w:lang w:val="en-US"/>
        </w:rPr>
      </w:pPr>
      <w:r w:rsidRPr="00FF47BF">
        <w:rPr>
          <w:rFonts w:ascii="Times New Roman" w:eastAsia="Times New Roman" w:hAnsi="Times New Roman" w:cs="Times New Roman"/>
          <w:sz w:val="24"/>
          <w:lang w:val="en-US"/>
        </w:rPr>
        <w:t xml:space="preserve">Muse, D., 2008. </w:t>
      </w:r>
      <w:r w:rsidRPr="00FF47BF">
        <w:rPr>
          <w:rFonts w:ascii="Times New Roman" w:eastAsia="Times New Roman" w:hAnsi="Times New Roman" w:cs="Times New Roman"/>
          <w:sz w:val="24"/>
          <w:highlight w:val="white"/>
          <w:lang w:val="en-US"/>
        </w:rPr>
        <w:t xml:space="preserve">Church getting it right as to money! </w:t>
      </w:r>
      <w:hyperlink r:id="rId9">
        <w:r w:rsidRPr="00FF47BF">
          <w:rPr>
            <w:rFonts w:ascii="Times New Roman" w:eastAsia="Times New Roman" w:hAnsi="Times New Roman" w:cs="Times New Roman"/>
            <w:color w:val="1155CC"/>
            <w:sz w:val="24"/>
            <w:highlight w:val="white"/>
            <w:u w:val="single"/>
            <w:lang w:val="en-US"/>
          </w:rPr>
          <w:t>http://dennismuse.com/wp/blog/church-getting-it-right-as-to-money-francis-chan/</w:t>
        </w:r>
      </w:hyperlink>
      <w:r w:rsidRPr="00FF47BF">
        <w:rPr>
          <w:rFonts w:ascii="Times New Roman" w:eastAsia="Times New Roman" w:hAnsi="Times New Roman" w:cs="Times New Roman"/>
          <w:sz w:val="24"/>
          <w:lang w:val="en-US"/>
        </w:rPr>
        <w:t xml:space="preserve"> (accessed December 10th 2013).</w:t>
      </w:r>
    </w:p>
    <w:p w:rsidR="00883346" w:rsidRPr="00FF47BF" w:rsidRDefault="00445C3B">
      <w:pPr>
        <w:spacing w:line="360" w:lineRule="auto"/>
        <w:ind w:left="720" w:hanging="719"/>
        <w:rPr>
          <w:lang w:val="en-US"/>
        </w:rPr>
      </w:pPr>
      <w:proofErr w:type="gramStart"/>
      <w:r w:rsidRPr="00FF47BF">
        <w:rPr>
          <w:rFonts w:ascii="Times New Roman" w:eastAsia="Times New Roman" w:hAnsi="Times New Roman" w:cs="Times New Roman"/>
          <w:sz w:val="24"/>
          <w:lang w:val="en-US"/>
        </w:rPr>
        <w:t>OECD, 2013.</w:t>
      </w:r>
      <w:proofErr w:type="gramEnd"/>
      <w:r w:rsidRPr="00FF47BF">
        <w:rPr>
          <w:rFonts w:ascii="Times New Roman" w:eastAsia="Times New Roman" w:hAnsi="Times New Roman" w:cs="Times New Roman"/>
          <w:sz w:val="24"/>
          <w:lang w:val="en-US"/>
        </w:rPr>
        <w:t xml:space="preserve"> </w:t>
      </w:r>
      <w:r w:rsidRPr="00FF47BF">
        <w:rPr>
          <w:rFonts w:ascii="Times New Roman" w:eastAsia="Times New Roman" w:hAnsi="Times New Roman" w:cs="Times New Roman"/>
          <w:color w:val="111111"/>
          <w:sz w:val="24"/>
          <w:highlight w:val="white"/>
          <w:lang w:val="en-US"/>
        </w:rPr>
        <w:t xml:space="preserve">Aid to poor countries slips further as governments tighten budgets. </w:t>
      </w:r>
      <w:hyperlink r:id="rId10">
        <w:r w:rsidRPr="00FF47BF">
          <w:rPr>
            <w:rFonts w:ascii="Times New Roman" w:eastAsia="Times New Roman" w:hAnsi="Times New Roman" w:cs="Times New Roman"/>
            <w:color w:val="1155CC"/>
            <w:sz w:val="24"/>
            <w:highlight w:val="white"/>
            <w:u w:val="single"/>
            <w:lang w:val="en-US"/>
          </w:rPr>
          <w:t>http://www.oecd.org/dac/stats/aidtopoorcountriesslipsfurtherasgovernmentstightenbudgets.htm</w:t>
        </w:r>
      </w:hyperlink>
      <w:r w:rsidRPr="00FF47BF">
        <w:rPr>
          <w:rFonts w:ascii="Times New Roman" w:eastAsia="Times New Roman" w:hAnsi="Times New Roman" w:cs="Times New Roman"/>
          <w:color w:val="111111"/>
          <w:sz w:val="24"/>
          <w:highlight w:val="white"/>
          <w:lang w:val="en-US"/>
        </w:rPr>
        <w:t xml:space="preserve"> (accessed December 10th 2013)</w:t>
      </w:r>
    </w:p>
    <w:p w:rsidR="00883346" w:rsidRPr="00FF47BF" w:rsidRDefault="00445C3B">
      <w:pPr>
        <w:spacing w:line="360" w:lineRule="auto"/>
        <w:ind w:left="720" w:hanging="719"/>
        <w:rPr>
          <w:lang w:val="en-US"/>
        </w:rPr>
      </w:pPr>
      <w:r w:rsidRPr="00FF47BF">
        <w:rPr>
          <w:rFonts w:ascii="Times New Roman" w:eastAsia="Times New Roman" w:hAnsi="Times New Roman" w:cs="Times New Roman"/>
          <w:sz w:val="24"/>
          <w:lang w:val="en-US"/>
        </w:rPr>
        <w:t xml:space="preserve">Patel, R. 2009. </w:t>
      </w:r>
      <w:r w:rsidRPr="00FF47BF">
        <w:rPr>
          <w:rFonts w:ascii="Times New Roman" w:eastAsia="Times New Roman" w:hAnsi="Times New Roman" w:cs="Times New Roman"/>
          <w:i/>
          <w:sz w:val="24"/>
          <w:lang w:val="en-US"/>
        </w:rPr>
        <w:t>The Value of Nothing</w:t>
      </w:r>
      <w:r w:rsidRPr="00FF47BF">
        <w:rPr>
          <w:rFonts w:ascii="Times New Roman" w:eastAsia="Times New Roman" w:hAnsi="Times New Roman" w:cs="Times New Roman"/>
          <w:sz w:val="24"/>
          <w:lang w:val="en-US"/>
        </w:rPr>
        <w:t xml:space="preserve"> (New York: Picador)</w:t>
      </w:r>
    </w:p>
    <w:p w:rsidR="00883346" w:rsidRPr="00FF47BF" w:rsidRDefault="00445C3B">
      <w:pPr>
        <w:spacing w:line="360" w:lineRule="auto"/>
        <w:ind w:left="720" w:hanging="719"/>
        <w:rPr>
          <w:lang w:val="en-US"/>
        </w:rPr>
      </w:pPr>
      <w:proofErr w:type="spellStart"/>
      <w:r w:rsidRPr="00FF47BF">
        <w:rPr>
          <w:rFonts w:ascii="Times New Roman" w:eastAsia="Times New Roman" w:hAnsi="Times New Roman" w:cs="Times New Roman"/>
          <w:sz w:val="24"/>
          <w:lang w:val="en-US"/>
        </w:rPr>
        <w:t>Raworth</w:t>
      </w:r>
      <w:proofErr w:type="spellEnd"/>
      <w:r w:rsidRPr="00FF47BF">
        <w:rPr>
          <w:rFonts w:ascii="Times New Roman" w:eastAsia="Times New Roman" w:hAnsi="Times New Roman" w:cs="Times New Roman"/>
          <w:sz w:val="24"/>
          <w:lang w:val="en-US"/>
        </w:rPr>
        <w:t>, K., 2012. A Safe and Just Space for Humanity: Can we live within the doughnut? Oxfam Discussion Papers (February 2012).</w:t>
      </w:r>
    </w:p>
    <w:p w:rsidR="00883346" w:rsidRPr="00FF47BF" w:rsidRDefault="00445C3B">
      <w:pPr>
        <w:spacing w:line="360" w:lineRule="auto"/>
        <w:ind w:left="720" w:hanging="719"/>
        <w:rPr>
          <w:lang w:val="en-US"/>
        </w:rPr>
      </w:pPr>
      <w:r w:rsidRPr="00FF47BF">
        <w:rPr>
          <w:rFonts w:ascii="Times New Roman" w:eastAsia="Times New Roman" w:hAnsi="Times New Roman" w:cs="Times New Roman"/>
          <w:sz w:val="24"/>
          <w:lang w:val="en-US"/>
        </w:rPr>
        <w:t xml:space="preserve">Roger, R.C., 2007. </w:t>
      </w:r>
      <w:r w:rsidRPr="00FF47BF">
        <w:rPr>
          <w:rFonts w:ascii="Times New Roman" w:eastAsia="Times New Roman" w:hAnsi="Times New Roman" w:cs="Times New Roman"/>
          <w:i/>
          <w:sz w:val="24"/>
          <w:lang w:val="en-US"/>
        </w:rPr>
        <w:t>Does Foreign Aid Really</w:t>
      </w:r>
      <w:r w:rsidRPr="00FF47BF">
        <w:rPr>
          <w:rFonts w:ascii="Times New Roman" w:eastAsia="Times New Roman" w:hAnsi="Times New Roman" w:cs="Times New Roman"/>
          <w:i/>
          <w:sz w:val="24"/>
          <w:lang w:val="en-US"/>
        </w:rPr>
        <w:tab/>
        <w:t>Work?</w:t>
      </w:r>
      <w:r w:rsidRPr="00FF47BF">
        <w:rPr>
          <w:rFonts w:ascii="Times New Roman" w:eastAsia="Times New Roman" w:hAnsi="Times New Roman" w:cs="Times New Roman"/>
          <w:sz w:val="24"/>
          <w:lang w:val="en-US"/>
        </w:rPr>
        <w:t xml:space="preserve"> pp. 91-105 (Oxford: Oxford </w:t>
      </w:r>
      <w:proofErr w:type="spellStart"/>
      <w:r w:rsidRPr="00FF47BF">
        <w:rPr>
          <w:rFonts w:ascii="Times New Roman" w:eastAsia="Times New Roman" w:hAnsi="Times New Roman" w:cs="Times New Roman"/>
          <w:sz w:val="24"/>
          <w:lang w:val="en-US"/>
        </w:rPr>
        <w:t>Univeristy</w:t>
      </w:r>
      <w:proofErr w:type="spellEnd"/>
      <w:r w:rsidRPr="00FF47BF">
        <w:rPr>
          <w:rFonts w:ascii="Times New Roman" w:eastAsia="Times New Roman" w:hAnsi="Times New Roman" w:cs="Times New Roman"/>
          <w:sz w:val="24"/>
          <w:lang w:val="en-US"/>
        </w:rPr>
        <w:t xml:space="preserve"> Press).</w:t>
      </w:r>
      <w:r w:rsidRPr="00FF47BF">
        <w:rPr>
          <w:rFonts w:ascii="Times New Roman" w:eastAsia="Times New Roman" w:hAnsi="Times New Roman" w:cs="Times New Roman"/>
          <w:sz w:val="24"/>
          <w:lang w:val="en-US"/>
        </w:rPr>
        <w:tab/>
      </w:r>
    </w:p>
    <w:p w:rsidR="00883346" w:rsidRDefault="00445C3B">
      <w:pPr>
        <w:spacing w:line="360" w:lineRule="auto"/>
        <w:ind w:left="720" w:hanging="719"/>
      </w:pPr>
      <w:proofErr w:type="gramStart"/>
      <w:r w:rsidRPr="00FF47BF">
        <w:rPr>
          <w:rFonts w:ascii="Times New Roman" w:eastAsia="Times New Roman" w:hAnsi="Times New Roman" w:cs="Times New Roman"/>
          <w:sz w:val="24"/>
          <w:lang w:val="en-US"/>
        </w:rPr>
        <w:t>Stilwell, M., 2012.</w:t>
      </w:r>
      <w:proofErr w:type="gramEnd"/>
      <w:r w:rsidRPr="00FF47BF">
        <w:rPr>
          <w:rFonts w:ascii="Times New Roman" w:eastAsia="Times New Roman" w:hAnsi="Times New Roman" w:cs="Times New Roman"/>
          <w:sz w:val="24"/>
          <w:lang w:val="en-US"/>
        </w:rPr>
        <w:t xml:space="preserve"> </w:t>
      </w:r>
      <w:proofErr w:type="gramStart"/>
      <w:r w:rsidRPr="00FF47BF">
        <w:rPr>
          <w:rFonts w:ascii="Times New Roman" w:eastAsia="Times New Roman" w:hAnsi="Times New Roman" w:cs="Times New Roman"/>
          <w:sz w:val="24"/>
          <w:lang w:val="en-US"/>
        </w:rPr>
        <w:t xml:space="preserve">Climate debt – A primer, </w:t>
      </w:r>
      <w:r w:rsidRPr="00FF47BF">
        <w:rPr>
          <w:rFonts w:ascii="Times New Roman" w:eastAsia="Times New Roman" w:hAnsi="Times New Roman" w:cs="Times New Roman"/>
          <w:i/>
          <w:sz w:val="24"/>
          <w:lang w:val="en-US"/>
        </w:rPr>
        <w:t xml:space="preserve">What Next </w:t>
      </w:r>
      <w:r w:rsidRPr="00FF47BF">
        <w:rPr>
          <w:rFonts w:ascii="Times New Roman" w:eastAsia="Times New Roman" w:hAnsi="Times New Roman" w:cs="Times New Roman"/>
          <w:sz w:val="24"/>
          <w:lang w:val="en-US"/>
        </w:rPr>
        <w:t xml:space="preserve">Vol. </w:t>
      </w:r>
      <w:r>
        <w:rPr>
          <w:rFonts w:ascii="Times New Roman" w:eastAsia="Times New Roman" w:hAnsi="Times New Roman" w:cs="Times New Roman"/>
          <w:sz w:val="24"/>
        </w:rPr>
        <w:t xml:space="preserve">III, </w:t>
      </w:r>
      <w:proofErr w:type="spellStart"/>
      <w:r>
        <w:rPr>
          <w:rFonts w:ascii="Times New Roman" w:eastAsia="Times New Roman" w:hAnsi="Times New Roman" w:cs="Times New Roman"/>
          <w:sz w:val="24"/>
        </w:rPr>
        <w:t>pp</w:t>
      </w:r>
      <w:proofErr w:type="spellEnd"/>
      <w:r>
        <w:rPr>
          <w:rFonts w:ascii="Times New Roman" w:eastAsia="Times New Roman" w:hAnsi="Times New Roman" w:cs="Times New Roman"/>
          <w:sz w:val="24"/>
        </w:rPr>
        <w:t>. 41-46.</w:t>
      </w:r>
      <w:proofErr w:type="gramEnd"/>
    </w:p>
    <w:p w:rsidR="00883346" w:rsidRPr="00FF47BF" w:rsidRDefault="00445C3B">
      <w:pPr>
        <w:spacing w:line="360" w:lineRule="auto"/>
        <w:ind w:left="720" w:hanging="719"/>
        <w:rPr>
          <w:lang w:val="en-US"/>
        </w:rPr>
      </w:pPr>
      <w:r w:rsidRPr="000D6618">
        <w:rPr>
          <w:rFonts w:ascii="Times New Roman" w:eastAsia="Times New Roman" w:hAnsi="Times New Roman" w:cs="Times New Roman"/>
          <w:sz w:val="24"/>
        </w:rPr>
        <w:t xml:space="preserve">Stiglitz, J. E., 2006. </w:t>
      </w:r>
      <w:r w:rsidRPr="00FF47BF">
        <w:rPr>
          <w:rFonts w:ascii="Times New Roman" w:eastAsia="Times New Roman" w:hAnsi="Times New Roman" w:cs="Times New Roman"/>
          <w:i/>
          <w:sz w:val="24"/>
          <w:lang w:val="en-US"/>
        </w:rPr>
        <w:t>Making Globalization Work</w:t>
      </w:r>
      <w:r w:rsidRPr="00FF47BF">
        <w:rPr>
          <w:rFonts w:ascii="Times New Roman" w:eastAsia="Times New Roman" w:hAnsi="Times New Roman" w:cs="Times New Roman"/>
          <w:sz w:val="24"/>
          <w:lang w:val="en-US"/>
        </w:rPr>
        <w:t xml:space="preserve"> (New York: W. W. Norton &amp; Company)</w:t>
      </w:r>
    </w:p>
    <w:p w:rsidR="00883346" w:rsidRPr="00FF47BF" w:rsidRDefault="00445C3B">
      <w:pPr>
        <w:spacing w:line="360" w:lineRule="auto"/>
        <w:ind w:left="720" w:hanging="719"/>
        <w:rPr>
          <w:lang w:val="en-US"/>
        </w:rPr>
      </w:pPr>
      <w:r w:rsidRPr="00FF47BF">
        <w:rPr>
          <w:rFonts w:ascii="Times New Roman" w:eastAsia="Times New Roman" w:hAnsi="Times New Roman" w:cs="Times New Roman"/>
          <w:sz w:val="24"/>
          <w:lang w:val="en-US"/>
        </w:rPr>
        <w:t xml:space="preserve">Stone, D. 2007. </w:t>
      </w:r>
      <w:proofErr w:type="spellStart"/>
      <w:proofErr w:type="gramStart"/>
      <w:r w:rsidRPr="00FF47BF">
        <w:rPr>
          <w:rFonts w:ascii="Times New Roman" w:eastAsia="Times New Roman" w:hAnsi="Times New Roman" w:cs="Times New Roman"/>
          <w:sz w:val="24"/>
          <w:lang w:val="en-US"/>
        </w:rPr>
        <w:t>Conerstone</w:t>
      </w:r>
      <w:proofErr w:type="spellEnd"/>
      <w:r w:rsidRPr="00FF47BF">
        <w:rPr>
          <w:rFonts w:ascii="Times New Roman" w:eastAsia="Times New Roman" w:hAnsi="Times New Roman" w:cs="Times New Roman"/>
          <w:sz w:val="24"/>
          <w:lang w:val="en-US"/>
        </w:rPr>
        <w:t xml:space="preserve"> Simi Amphitheater.</w:t>
      </w:r>
      <w:proofErr w:type="gramEnd"/>
      <w:r w:rsidRPr="00FF47BF">
        <w:rPr>
          <w:rFonts w:ascii="Times New Roman" w:eastAsia="Times New Roman" w:hAnsi="Times New Roman" w:cs="Times New Roman"/>
          <w:sz w:val="24"/>
          <w:lang w:val="en-US"/>
        </w:rPr>
        <w:t xml:space="preserve"> </w:t>
      </w:r>
      <w:hyperlink r:id="rId11">
        <w:r w:rsidRPr="00FF47BF">
          <w:rPr>
            <w:rFonts w:ascii="Times New Roman" w:eastAsia="Times New Roman" w:hAnsi="Times New Roman" w:cs="Times New Roman"/>
            <w:color w:val="1155CC"/>
            <w:sz w:val="24"/>
            <w:u w:val="single"/>
            <w:lang w:val="en-US"/>
          </w:rPr>
          <w:t>http://pastordavidstone.com/cornerstone-simi-amphitheater/</w:t>
        </w:r>
      </w:hyperlink>
      <w:r w:rsidRPr="00FF47BF">
        <w:rPr>
          <w:rFonts w:ascii="Times New Roman" w:eastAsia="Times New Roman" w:hAnsi="Times New Roman" w:cs="Times New Roman"/>
          <w:sz w:val="24"/>
          <w:lang w:val="en-US"/>
        </w:rPr>
        <w:t xml:space="preserve"> (accessed December 10th 2013)</w:t>
      </w:r>
    </w:p>
    <w:p w:rsidR="00883346" w:rsidRDefault="00445C3B">
      <w:pPr>
        <w:spacing w:line="360" w:lineRule="auto"/>
        <w:ind w:left="720" w:hanging="719"/>
      </w:pPr>
      <w:proofErr w:type="spellStart"/>
      <w:r w:rsidRPr="00FF47BF">
        <w:rPr>
          <w:rFonts w:ascii="Times New Roman" w:eastAsia="Times New Roman" w:hAnsi="Times New Roman" w:cs="Times New Roman"/>
          <w:sz w:val="24"/>
          <w:lang w:val="en-US"/>
        </w:rPr>
        <w:t>Veith</w:t>
      </w:r>
      <w:proofErr w:type="spellEnd"/>
      <w:r w:rsidRPr="00FF47BF">
        <w:rPr>
          <w:rFonts w:ascii="Times New Roman" w:eastAsia="Times New Roman" w:hAnsi="Times New Roman" w:cs="Times New Roman"/>
          <w:sz w:val="24"/>
          <w:lang w:val="en-US"/>
        </w:rPr>
        <w:t xml:space="preserve">, G. E., 2005. Who gives two cents for missions? </w:t>
      </w:r>
      <w:r>
        <w:rPr>
          <w:rFonts w:ascii="Times New Roman" w:eastAsia="Times New Roman" w:hAnsi="Times New Roman" w:cs="Times New Roman"/>
          <w:i/>
          <w:sz w:val="24"/>
        </w:rPr>
        <w:t>World Magazine</w:t>
      </w:r>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October</w:t>
      </w:r>
      <w:proofErr w:type="spellEnd"/>
      <w:r>
        <w:rPr>
          <w:rFonts w:ascii="Times New Roman" w:eastAsia="Times New Roman" w:hAnsi="Times New Roman" w:cs="Times New Roman"/>
          <w:sz w:val="24"/>
        </w:rPr>
        <w:t xml:space="preserve"> 22nd, 2005).</w:t>
      </w:r>
    </w:p>
    <w:p w:rsidR="00883346" w:rsidRDefault="00883346">
      <w:pPr>
        <w:spacing w:line="360" w:lineRule="auto"/>
        <w:ind w:left="720" w:hanging="719"/>
      </w:pPr>
    </w:p>
    <w:p w:rsidR="00883346" w:rsidRDefault="00445C3B">
      <w:pPr>
        <w:spacing w:line="360" w:lineRule="auto"/>
        <w:jc w:val="both"/>
      </w:pPr>
      <w:r>
        <w:rPr>
          <w:rFonts w:ascii="Times New Roman" w:eastAsia="Times New Roman" w:hAnsi="Times New Roman" w:cs="Times New Roman"/>
          <w:i/>
          <w:sz w:val="24"/>
        </w:rPr>
        <w:t xml:space="preserve"> </w:t>
      </w:r>
    </w:p>
    <w:p w:rsidR="00883346" w:rsidRDefault="00883346"/>
    <w:sectPr w:rsidR="0088334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451D" w:rsidRDefault="0046451D">
      <w:pPr>
        <w:spacing w:line="240" w:lineRule="auto"/>
      </w:pPr>
      <w:r>
        <w:separator/>
      </w:r>
    </w:p>
  </w:endnote>
  <w:endnote w:type="continuationSeparator" w:id="0">
    <w:p w:rsidR="0046451D" w:rsidRDefault="004645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orsiva">
    <w:altName w:val="Times New Roman"/>
    <w:charset w:val="00"/>
    <w:family w:val="auto"/>
    <w:pitch w:val="default"/>
  </w:font>
  <w:font w:name="Droid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451D" w:rsidRDefault="0046451D">
      <w:pPr>
        <w:spacing w:line="240" w:lineRule="auto"/>
      </w:pPr>
      <w:r>
        <w:separator/>
      </w:r>
    </w:p>
  </w:footnote>
  <w:footnote w:type="continuationSeparator" w:id="0">
    <w:p w:rsidR="0046451D" w:rsidRDefault="0046451D">
      <w:pPr>
        <w:spacing w:line="240" w:lineRule="auto"/>
      </w:pPr>
      <w:r>
        <w:continuationSeparator/>
      </w:r>
    </w:p>
  </w:footnote>
  <w:footnote w:id="1">
    <w:p w:rsidR="00883346" w:rsidRPr="00FF47BF" w:rsidRDefault="00445C3B">
      <w:pPr>
        <w:spacing w:line="240" w:lineRule="auto"/>
        <w:rPr>
          <w:lang w:val="en-US"/>
        </w:rPr>
      </w:pPr>
      <w:r>
        <w:rPr>
          <w:vertAlign w:val="superscript"/>
        </w:rPr>
        <w:footnoteRef/>
      </w:r>
      <w:r w:rsidRPr="00FF47BF">
        <w:rPr>
          <w:sz w:val="20"/>
          <w:lang w:val="en-US"/>
        </w:rPr>
        <w:t xml:space="preserve"> </w:t>
      </w:r>
      <w:proofErr w:type="spellStart"/>
      <w:r w:rsidRPr="00FF47BF">
        <w:rPr>
          <w:rFonts w:ascii="Times New Roman" w:eastAsia="Times New Roman" w:hAnsi="Times New Roman" w:cs="Times New Roman"/>
          <w:sz w:val="20"/>
          <w:lang w:val="en-US"/>
        </w:rPr>
        <w:t>Stiglitz</w:t>
      </w:r>
      <w:proofErr w:type="spellEnd"/>
      <w:r w:rsidRPr="00FF47BF">
        <w:rPr>
          <w:rFonts w:ascii="Times New Roman" w:eastAsia="Times New Roman" w:hAnsi="Times New Roman" w:cs="Times New Roman"/>
          <w:sz w:val="20"/>
          <w:lang w:val="en-US"/>
        </w:rPr>
        <w:t xml:space="preserve">, J. E., 2006. </w:t>
      </w:r>
      <w:r w:rsidRPr="00FF47BF">
        <w:rPr>
          <w:rFonts w:ascii="Times New Roman" w:eastAsia="Times New Roman" w:hAnsi="Times New Roman" w:cs="Times New Roman"/>
          <w:i/>
          <w:sz w:val="20"/>
          <w:lang w:val="en-US"/>
        </w:rPr>
        <w:t>Making Globalization Work</w:t>
      </w:r>
      <w:r w:rsidRPr="00FF47BF">
        <w:rPr>
          <w:rFonts w:ascii="Times New Roman" w:eastAsia="Times New Roman" w:hAnsi="Times New Roman" w:cs="Times New Roman"/>
          <w:sz w:val="20"/>
          <w:lang w:val="en-US"/>
        </w:rPr>
        <w:t xml:space="preserve"> (New York: W. W. Norton &amp; Company), pp. 174f.</w:t>
      </w:r>
    </w:p>
  </w:footnote>
  <w:footnote w:id="2">
    <w:p w:rsidR="00883346" w:rsidRPr="00FF47BF" w:rsidRDefault="00445C3B">
      <w:pPr>
        <w:spacing w:line="240" w:lineRule="auto"/>
        <w:rPr>
          <w:lang w:val="en-US"/>
        </w:rPr>
      </w:pPr>
      <w:r>
        <w:rPr>
          <w:vertAlign w:val="superscript"/>
        </w:rPr>
        <w:footnoteRef/>
      </w:r>
      <w:r>
        <w:rPr>
          <w:sz w:val="20"/>
        </w:rPr>
        <w:t xml:space="preserve"> </w:t>
      </w:r>
      <w:r>
        <w:rPr>
          <w:rFonts w:ascii="Times New Roman" w:eastAsia="Times New Roman" w:hAnsi="Times New Roman" w:cs="Times New Roman"/>
          <w:sz w:val="20"/>
        </w:rPr>
        <w:t xml:space="preserve">Hallding, K., Han, G. &amp; Olsson, M., 2009. </w:t>
      </w:r>
      <w:r w:rsidR="00FF47BF">
        <w:rPr>
          <w:rFonts w:ascii="Times New Roman" w:eastAsia="Times New Roman" w:hAnsi="Times New Roman" w:cs="Times New Roman"/>
          <w:sz w:val="20"/>
          <w:lang w:val="en-US"/>
        </w:rPr>
        <w:t xml:space="preserve">China’s Climate and </w:t>
      </w:r>
      <w:r w:rsidRPr="00FF47BF">
        <w:rPr>
          <w:rFonts w:ascii="Times New Roman" w:eastAsia="Times New Roman" w:hAnsi="Times New Roman" w:cs="Times New Roman"/>
          <w:sz w:val="20"/>
          <w:lang w:val="en-US"/>
        </w:rPr>
        <w:t xml:space="preserve">Energy-security Dilemma: Shaping a New Path of Economic Growth, </w:t>
      </w:r>
      <w:r w:rsidR="00FF47BF">
        <w:rPr>
          <w:rFonts w:ascii="Times New Roman" w:eastAsia="Times New Roman" w:hAnsi="Times New Roman" w:cs="Times New Roman"/>
          <w:i/>
          <w:sz w:val="20"/>
          <w:lang w:val="en-US"/>
        </w:rPr>
        <w:t xml:space="preserve">Journal </w:t>
      </w:r>
      <w:r w:rsidRPr="00FF47BF">
        <w:rPr>
          <w:rFonts w:ascii="Times New Roman" w:eastAsia="Times New Roman" w:hAnsi="Times New Roman" w:cs="Times New Roman"/>
          <w:i/>
          <w:sz w:val="20"/>
          <w:lang w:val="en-US"/>
        </w:rPr>
        <w:t>of Current Chinese Affairs</w:t>
      </w:r>
      <w:r w:rsidRPr="00FF47BF">
        <w:rPr>
          <w:rFonts w:ascii="Times New Roman" w:eastAsia="Times New Roman" w:hAnsi="Times New Roman" w:cs="Times New Roman"/>
          <w:sz w:val="20"/>
          <w:lang w:val="en-US"/>
        </w:rPr>
        <w:t>, Vol. 3, pp. 119-132.</w:t>
      </w:r>
      <w:r w:rsidRPr="00FF47BF">
        <w:rPr>
          <w:rFonts w:ascii="Times New Roman" w:eastAsia="Times New Roman" w:hAnsi="Times New Roman" w:cs="Times New Roman"/>
          <w:sz w:val="20"/>
          <w:lang w:val="en-US"/>
        </w:rPr>
        <w:tab/>
      </w:r>
      <w:r w:rsidRPr="00FF47BF">
        <w:rPr>
          <w:sz w:val="20"/>
          <w:lang w:val="en-US"/>
        </w:rPr>
        <w:tab/>
      </w:r>
    </w:p>
  </w:footnote>
  <w:footnote w:id="3">
    <w:p w:rsidR="00883346" w:rsidRPr="00FF47BF" w:rsidRDefault="00445C3B">
      <w:pPr>
        <w:spacing w:line="240" w:lineRule="auto"/>
        <w:rPr>
          <w:lang w:val="en-US"/>
        </w:rPr>
      </w:pPr>
      <w:r>
        <w:rPr>
          <w:vertAlign w:val="superscript"/>
        </w:rPr>
        <w:footnoteRef/>
      </w:r>
      <w:r w:rsidRPr="00FF47BF">
        <w:rPr>
          <w:sz w:val="20"/>
          <w:lang w:val="en-US"/>
        </w:rPr>
        <w:t xml:space="preserve"> </w:t>
      </w:r>
      <w:proofErr w:type="spellStart"/>
      <w:r w:rsidR="00FF47BF">
        <w:rPr>
          <w:rFonts w:ascii="Times New Roman" w:eastAsia="Times New Roman" w:hAnsi="Times New Roman" w:cs="Times New Roman"/>
          <w:sz w:val="20"/>
          <w:lang w:val="en-US"/>
        </w:rPr>
        <w:t>Raworth</w:t>
      </w:r>
      <w:proofErr w:type="spellEnd"/>
      <w:r w:rsidR="00FF47BF">
        <w:rPr>
          <w:rFonts w:ascii="Times New Roman" w:eastAsia="Times New Roman" w:hAnsi="Times New Roman" w:cs="Times New Roman"/>
          <w:sz w:val="20"/>
          <w:lang w:val="en-US"/>
        </w:rPr>
        <w:t xml:space="preserve">, K., 2012. A Safe </w:t>
      </w:r>
      <w:r w:rsidRPr="00FF47BF">
        <w:rPr>
          <w:rFonts w:ascii="Times New Roman" w:eastAsia="Times New Roman" w:hAnsi="Times New Roman" w:cs="Times New Roman"/>
          <w:sz w:val="20"/>
          <w:lang w:val="en-US"/>
        </w:rPr>
        <w:t>and Just Space for Humanity: Can we live within the doughnut? Oxfam Discussion Papers (February 2012).</w:t>
      </w:r>
    </w:p>
  </w:footnote>
  <w:footnote w:id="4">
    <w:p w:rsidR="00883346" w:rsidRPr="00FF47BF" w:rsidRDefault="00445C3B">
      <w:pPr>
        <w:spacing w:line="240" w:lineRule="auto"/>
        <w:rPr>
          <w:lang w:val="en-US"/>
        </w:rPr>
      </w:pPr>
      <w:r>
        <w:rPr>
          <w:vertAlign w:val="superscript"/>
        </w:rPr>
        <w:footnoteRef/>
      </w:r>
      <w:r w:rsidRPr="00FF47BF">
        <w:rPr>
          <w:sz w:val="20"/>
          <w:lang w:val="en-US"/>
        </w:rPr>
        <w:t xml:space="preserve"> </w:t>
      </w:r>
      <w:proofErr w:type="gramStart"/>
      <w:r w:rsidR="00FF47BF">
        <w:rPr>
          <w:rFonts w:ascii="Times New Roman" w:eastAsia="Times New Roman" w:hAnsi="Times New Roman" w:cs="Times New Roman"/>
          <w:sz w:val="20"/>
          <w:lang w:val="en-US"/>
        </w:rPr>
        <w:t>Stilwell, M., 2012.</w:t>
      </w:r>
      <w:proofErr w:type="gramEnd"/>
      <w:r w:rsidR="00FF47BF">
        <w:rPr>
          <w:rFonts w:ascii="Times New Roman" w:eastAsia="Times New Roman" w:hAnsi="Times New Roman" w:cs="Times New Roman"/>
          <w:sz w:val="20"/>
          <w:lang w:val="en-US"/>
        </w:rPr>
        <w:t xml:space="preserve"> </w:t>
      </w:r>
      <w:proofErr w:type="gramStart"/>
      <w:r w:rsidR="00FF47BF">
        <w:rPr>
          <w:rFonts w:ascii="Times New Roman" w:eastAsia="Times New Roman" w:hAnsi="Times New Roman" w:cs="Times New Roman"/>
          <w:sz w:val="20"/>
          <w:lang w:val="en-US"/>
        </w:rPr>
        <w:t xml:space="preserve">Climate </w:t>
      </w:r>
      <w:r w:rsidRPr="00FF47BF">
        <w:rPr>
          <w:rFonts w:ascii="Times New Roman" w:eastAsia="Times New Roman" w:hAnsi="Times New Roman" w:cs="Times New Roman"/>
          <w:sz w:val="20"/>
          <w:lang w:val="en-US"/>
        </w:rPr>
        <w:t xml:space="preserve">debt – A primer, </w:t>
      </w:r>
      <w:r w:rsidRPr="00FF47BF">
        <w:rPr>
          <w:rFonts w:ascii="Times New Roman" w:eastAsia="Times New Roman" w:hAnsi="Times New Roman" w:cs="Times New Roman"/>
          <w:i/>
          <w:sz w:val="20"/>
          <w:lang w:val="en-US"/>
        </w:rPr>
        <w:t xml:space="preserve">What Next </w:t>
      </w:r>
      <w:r w:rsidRPr="00FF47BF">
        <w:rPr>
          <w:rFonts w:ascii="Times New Roman" w:eastAsia="Times New Roman" w:hAnsi="Times New Roman" w:cs="Times New Roman"/>
          <w:sz w:val="20"/>
          <w:lang w:val="en-US"/>
        </w:rPr>
        <w:t>Vol. III, pp. 41-46; Patel, R. 2009.</w:t>
      </w:r>
      <w:proofErr w:type="gramEnd"/>
      <w:r w:rsidRPr="00FF47BF">
        <w:rPr>
          <w:rFonts w:ascii="Times New Roman" w:eastAsia="Times New Roman" w:hAnsi="Times New Roman" w:cs="Times New Roman"/>
          <w:sz w:val="20"/>
          <w:lang w:val="en-US"/>
        </w:rPr>
        <w:t xml:space="preserve"> </w:t>
      </w:r>
      <w:r w:rsidRPr="00FF47BF">
        <w:rPr>
          <w:rFonts w:ascii="Times New Roman" w:eastAsia="Times New Roman" w:hAnsi="Times New Roman" w:cs="Times New Roman"/>
          <w:i/>
          <w:sz w:val="20"/>
          <w:lang w:val="en-US"/>
        </w:rPr>
        <w:t>The Value of Nothing</w:t>
      </w:r>
      <w:r w:rsidRPr="00FF47BF">
        <w:rPr>
          <w:rFonts w:ascii="Times New Roman" w:eastAsia="Times New Roman" w:hAnsi="Times New Roman" w:cs="Times New Roman"/>
          <w:sz w:val="20"/>
          <w:lang w:val="en-US"/>
        </w:rPr>
        <w:t xml:space="preserve"> (New York: Picador), p. 139.</w:t>
      </w:r>
      <w:r w:rsidRPr="00FF47BF">
        <w:rPr>
          <w:rFonts w:ascii="Times New Roman" w:eastAsia="Times New Roman" w:hAnsi="Times New Roman" w:cs="Times New Roman"/>
          <w:sz w:val="20"/>
          <w:lang w:val="en-US"/>
        </w:rPr>
        <w:tab/>
      </w:r>
      <w:r w:rsidRPr="00FF47BF">
        <w:rPr>
          <w:rFonts w:ascii="Times New Roman" w:eastAsia="Times New Roman" w:hAnsi="Times New Roman" w:cs="Times New Roman"/>
          <w:sz w:val="20"/>
          <w:lang w:val="en-US"/>
        </w:rPr>
        <w:tab/>
      </w:r>
    </w:p>
  </w:footnote>
  <w:footnote w:id="5">
    <w:p w:rsidR="00883346" w:rsidRPr="00FF47BF" w:rsidRDefault="00445C3B">
      <w:pPr>
        <w:spacing w:line="240" w:lineRule="auto"/>
        <w:rPr>
          <w:lang w:val="en-US"/>
        </w:rPr>
      </w:pPr>
      <w:r>
        <w:rPr>
          <w:vertAlign w:val="superscript"/>
        </w:rPr>
        <w:footnoteRef/>
      </w:r>
      <w:r w:rsidRPr="000D6618">
        <w:rPr>
          <w:sz w:val="20"/>
        </w:rPr>
        <w:t xml:space="preserve"> </w:t>
      </w:r>
      <w:r w:rsidRPr="000D6618">
        <w:rPr>
          <w:rFonts w:ascii="Times New Roman" w:eastAsia="Times New Roman" w:hAnsi="Times New Roman" w:cs="Times New Roman"/>
          <w:sz w:val="20"/>
        </w:rPr>
        <w:t xml:space="preserve">Fallasch, F. and De Marez, L, 2010. </w:t>
      </w:r>
      <w:proofErr w:type="gramStart"/>
      <w:r w:rsidRPr="00FF47BF">
        <w:rPr>
          <w:rFonts w:ascii="Times New Roman" w:eastAsia="Times New Roman" w:hAnsi="Times New Roman" w:cs="Times New Roman"/>
          <w:sz w:val="20"/>
          <w:lang w:val="en-US"/>
        </w:rPr>
        <w:t>New and Additional?</w:t>
      </w:r>
      <w:proofErr w:type="gramEnd"/>
      <w:r w:rsidRPr="00FF47BF">
        <w:rPr>
          <w:rFonts w:ascii="Times New Roman" w:eastAsia="Times New Roman" w:hAnsi="Times New Roman" w:cs="Times New Roman"/>
          <w:sz w:val="20"/>
          <w:lang w:val="en-US"/>
        </w:rPr>
        <w:t xml:space="preserve"> A discussion paper on fast-start finance commitments of the Copenhagen Accord. Climate Analytics (December 1st 2010). </w:t>
      </w:r>
    </w:p>
  </w:footnote>
  <w:footnote w:id="6">
    <w:p w:rsidR="00883346" w:rsidRPr="00FF47BF" w:rsidRDefault="00445C3B">
      <w:pPr>
        <w:spacing w:line="240" w:lineRule="auto"/>
        <w:rPr>
          <w:lang w:val="en-US"/>
        </w:rPr>
      </w:pPr>
      <w:r>
        <w:rPr>
          <w:vertAlign w:val="superscript"/>
        </w:rPr>
        <w:footnoteRef/>
      </w:r>
      <w:r w:rsidRPr="00FF47BF">
        <w:rPr>
          <w:sz w:val="20"/>
          <w:lang w:val="en-US"/>
        </w:rPr>
        <w:t xml:space="preserve"> </w:t>
      </w:r>
      <w:r w:rsidRPr="00FF47BF">
        <w:rPr>
          <w:rFonts w:ascii="Times New Roman" w:eastAsia="Times New Roman" w:hAnsi="Times New Roman" w:cs="Times New Roman"/>
          <w:sz w:val="20"/>
          <w:lang w:val="en-US"/>
        </w:rPr>
        <w:t xml:space="preserve">Roger, R.C., 2007. </w:t>
      </w:r>
      <w:r w:rsidR="00FF47BF">
        <w:rPr>
          <w:rFonts w:ascii="Times New Roman" w:eastAsia="Times New Roman" w:hAnsi="Times New Roman" w:cs="Times New Roman"/>
          <w:i/>
          <w:sz w:val="20"/>
          <w:lang w:val="en-US"/>
        </w:rPr>
        <w:t xml:space="preserve">Does Foreign Aid Really </w:t>
      </w:r>
      <w:r w:rsidRPr="00FF47BF">
        <w:rPr>
          <w:rFonts w:ascii="Times New Roman" w:eastAsia="Times New Roman" w:hAnsi="Times New Roman" w:cs="Times New Roman"/>
          <w:i/>
          <w:sz w:val="20"/>
          <w:lang w:val="en-US"/>
        </w:rPr>
        <w:t>Work?</w:t>
      </w:r>
      <w:r w:rsidRPr="00FF47BF">
        <w:rPr>
          <w:rFonts w:ascii="Times New Roman" w:eastAsia="Times New Roman" w:hAnsi="Times New Roman" w:cs="Times New Roman"/>
          <w:sz w:val="20"/>
          <w:lang w:val="en-US"/>
        </w:rPr>
        <w:t xml:space="preserve"> pp. 91-105 (Oxford: Oxford University Press).</w:t>
      </w:r>
      <w:r w:rsidRPr="00FF47BF">
        <w:rPr>
          <w:rFonts w:ascii="Times New Roman" w:eastAsia="Times New Roman" w:hAnsi="Times New Roman" w:cs="Times New Roman"/>
          <w:sz w:val="20"/>
          <w:lang w:val="en-US"/>
        </w:rPr>
        <w:tab/>
      </w:r>
      <w:r w:rsidRPr="00FF47BF">
        <w:rPr>
          <w:rFonts w:ascii="Times New Roman" w:eastAsia="Times New Roman" w:hAnsi="Times New Roman" w:cs="Times New Roman"/>
          <w:sz w:val="20"/>
          <w:lang w:val="en-US"/>
        </w:rPr>
        <w:tab/>
      </w:r>
    </w:p>
  </w:footnote>
  <w:footnote w:id="7">
    <w:p w:rsidR="00883346" w:rsidRPr="00FF47BF" w:rsidRDefault="00445C3B">
      <w:pPr>
        <w:spacing w:line="240" w:lineRule="auto"/>
        <w:rPr>
          <w:lang w:val="en-US"/>
        </w:rPr>
      </w:pPr>
      <w:r>
        <w:rPr>
          <w:vertAlign w:val="superscript"/>
        </w:rPr>
        <w:footnoteRef/>
      </w:r>
      <w:r w:rsidRPr="00FF47BF">
        <w:rPr>
          <w:sz w:val="20"/>
          <w:lang w:val="en-US"/>
        </w:rPr>
        <w:t xml:space="preserve"> </w:t>
      </w:r>
      <w:proofErr w:type="gramStart"/>
      <w:r w:rsidRPr="00FF47BF">
        <w:rPr>
          <w:rFonts w:ascii="Times New Roman" w:eastAsia="Times New Roman" w:hAnsi="Times New Roman" w:cs="Times New Roman"/>
          <w:sz w:val="20"/>
          <w:lang w:val="en-US"/>
        </w:rPr>
        <w:t>Empty Tomb, 2005.</w:t>
      </w:r>
      <w:proofErr w:type="gramEnd"/>
      <w:r w:rsidRPr="00FF47BF">
        <w:rPr>
          <w:rFonts w:ascii="Times New Roman" w:eastAsia="Times New Roman" w:hAnsi="Times New Roman" w:cs="Times New Roman"/>
          <w:sz w:val="20"/>
          <w:lang w:val="en-US"/>
        </w:rPr>
        <w:t xml:space="preserve"> </w:t>
      </w:r>
      <w:proofErr w:type="gramStart"/>
      <w:r w:rsidRPr="00FF47BF">
        <w:rPr>
          <w:rFonts w:ascii="Times New Roman" w:eastAsia="Times New Roman" w:hAnsi="Times New Roman" w:cs="Times New Roman"/>
          <w:sz w:val="20"/>
          <w:lang w:val="en-US"/>
        </w:rPr>
        <w:t>The State of Church Giving through 2003 (October 2005).</w:t>
      </w:r>
      <w:proofErr w:type="gramEnd"/>
    </w:p>
  </w:footnote>
  <w:footnote w:id="8">
    <w:p w:rsidR="00883346" w:rsidRPr="00FF47BF" w:rsidRDefault="00445C3B">
      <w:pPr>
        <w:spacing w:line="240" w:lineRule="auto"/>
        <w:rPr>
          <w:lang w:val="en-US"/>
        </w:rPr>
      </w:pPr>
      <w:r>
        <w:rPr>
          <w:vertAlign w:val="superscript"/>
        </w:rPr>
        <w:footnoteRef/>
      </w:r>
      <w:r w:rsidRPr="00FF47BF">
        <w:rPr>
          <w:sz w:val="20"/>
          <w:lang w:val="en-US"/>
        </w:rPr>
        <w:t xml:space="preserve"> </w:t>
      </w:r>
      <w:proofErr w:type="gramStart"/>
      <w:r w:rsidRPr="00FF47BF">
        <w:rPr>
          <w:rFonts w:ascii="Times New Roman" w:eastAsia="Times New Roman" w:hAnsi="Times New Roman" w:cs="Times New Roman"/>
          <w:sz w:val="20"/>
          <w:lang w:val="en-US"/>
        </w:rPr>
        <w:t>OECD, 2013.</w:t>
      </w:r>
      <w:proofErr w:type="gramEnd"/>
      <w:r w:rsidRPr="00FF47BF">
        <w:rPr>
          <w:rFonts w:ascii="Times New Roman" w:eastAsia="Times New Roman" w:hAnsi="Times New Roman" w:cs="Times New Roman"/>
          <w:sz w:val="20"/>
          <w:lang w:val="en-US"/>
        </w:rPr>
        <w:t xml:space="preserve"> </w:t>
      </w:r>
      <w:r w:rsidRPr="00FF47BF">
        <w:rPr>
          <w:rFonts w:ascii="Times New Roman" w:eastAsia="Times New Roman" w:hAnsi="Times New Roman" w:cs="Times New Roman"/>
          <w:color w:val="111111"/>
          <w:sz w:val="20"/>
          <w:highlight w:val="white"/>
          <w:lang w:val="en-US"/>
        </w:rPr>
        <w:t xml:space="preserve">Aid to poor countries slips further as governments tighten budgets. </w:t>
      </w:r>
      <w:hyperlink r:id="rId1">
        <w:r w:rsidRPr="00FF47BF">
          <w:rPr>
            <w:rFonts w:ascii="Times New Roman" w:eastAsia="Times New Roman" w:hAnsi="Times New Roman" w:cs="Times New Roman"/>
            <w:color w:val="1155CC"/>
            <w:sz w:val="20"/>
            <w:highlight w:val="white"/>
            <w:u w:val="single"/>
            <w:lang w:val="en-US"/>
          </w:rPr>
          <w:t>http://www.oecd.org/dac/stats/aidtopoorcountriesslipsfurtherasgovernmentstightenbudgets.htm</w:t>
        </w:r>
      </w:hyperlink>
      <w:r w:rsidRPr="00FF47BF">
        <w:rPr>
          <w:rFonts w:ascii="Times New Roman" w:eastAsia="Times New Roman" w:hAnsi="Times New Roman" w:cs="Times New Roman"/>
          <w:color w:val="111111"/>
          <w:sz w:val="20"/>
          <w:highlight w:val="white"/>
          <w:lang w:val="en-US"/>
        </w:rPr>
        <w:t xml:space="preserve"> (accessed December 10th 2013)</w:t>
      </w:r>
    </w:p>
  </w:footnote>
  <w:footnote w:id="9">
    <w:p w:rsidR="00883346" w:rsidRPr="00FF47BF" w:rsidRDefault="00445C3B">
      <w:pPr>
        <w:spacing w:line="240" w:lineRule="auto"/>
        <w:rPr>
          <w:lang w:val="en-US"/>
        </w:rPr>
      </w:pPr>
      <w:r>
        <w:rPr>
          <w:vertAlign w:val="superscript"/>
        </w:rPr>
        <w:footnoteRef/>
      </w:r>
      <w:r w:rsidRPr="00FF47BF">
        <w:rPr>
          <w:sz w:val="20"/>
          <w:lang w:val="en-US"/>
        </w:rPr>
        <w:t xml:space="preserve"> </w:t>
      </w:r>
      <w:proofErr w:type="gramStart"/>
      <w:r w:rsidRPr="00FF47BF">
        <w:rPr>
          <w:rFonts w:ascii="Times New Roman" w:eastAsia="Times New Roman" w:hAnsi="Times New Roman" w:cs="Times New Roman"/>
          <w:sz w:val="20"/>
          <w:lang w:val="en-US"/>
        </w:rPr>
        <w:t>Empty Tomb, 2005.</w:t>
      </w:r>
      <w:proofErr w:type="gramEnd"/>
      <w:r w:rsidRPr="00FF47BF">
        <w:rPr>
          <w:rFonts w:ascii="Times New Roman" w:eastAsia="Times New Roman" w:hAnsi="Times New Roman" w:cs="Times New Roman"/>
          <w:sz w:val="20"/>
          <w:lang w:val="en-US"/>
        </w:rPr>
        <w:t xml:space="preserve"> </w:t>
      </w:r>
    </w:p>
  </w:footnote>
  <w:footnote w:id="10">
    <w:p w:rsidR="00883346" w:rsidRPr="00FF47BF" w:rsidRDefault="00445C3B">
      <w:pPr>
        <w:spacing w:line="240" w:lineRule="auto"/>
        <w:rPr>
          <w:lang w:val="en-US"/>
        </w:rPr>
      </w:pPr>
      <w:r>
        <w:rPr>
          <w:vertAlign w:val="superscript"/>
        </w:rPr>
        <w:footnoteRef/>
      </w:r>
      <w:r w:rsidRPr="00FF47BF">
        <w:rPr>
          <w:sz w:val="20"/>
          <w:lang w:val="en-US"/>
        </w:rPr>
        <w:t xml:space="preserve"> </w:t>
      </w:r>
      <w:r w:rsidRPr="00FF47BF">
        <w:rPr>
          <w:rFonts w:ascii="Times New Roman" w:eastAsia="Times New Roman" w:hAnsi="Times New Roman" w:cs="Times New Roman"/>
          <w:sz w:val="20"/>
          <w:lang w:val="en-US"/>
        </w:rPr>
        <w:t>Deut. 14:22-29; 26:12.</w:t>
      </w:r>
    </w:p>
  </w:footnote>
  <w:footnote w:id="11">
    <w:p w:rsidR="00883346" w:rsidRPr="00FF47BF" w:rsidRDefault="00445C3B">
      <w:pPr>
        <w:spacing w:line="240" w:lineRule="auto"/>
        <w:rPr>
          <w:lang w:val="en-US"/>
        </w:rPr>
      </w:pPr>
      <w:r>
        <w:rPr>
          <w:vertAlign w:val="superscript"/>
        </w:rPr>
        <w:footnoteRef/>
      </w:r>
      <w:r w:rsidRPr="00FF47BF">
        <w:rPr>
          <w:sz w:val="20"/>
          <w:lang w:val="en-US"/>
        </w:rPr>
        <w:t xml:space="preserve"> </w:t>
      </w:r>
      <w:r w:rsidRPr="00FF47BF">
        <w:rPr>
          <w:rFonts w:ascii="Times New Roman" w:eastAsia="Times New Roman" w:hAnsi="Times New Roman" w:cs="Times New Roman"/>
          <w:sz w:val="20"/>
          <w:lang w:val="en-US"/>
        </w:rPr>
        <w:t xml:space="preserve">Martin, A.D. 1995. Chapter 13 and the Tithe: Is God a Creditor? </w:t>
      </w:r>
      <w:r w:rsidRPr="00FF47BF">
        <w:rPr>
          <w:rFonts w:ascii="Times New Roman" w:eastAsia="Times New Roman" w:hAnsi="Times New Roman" w:cs="Times New Roman"/>
          <w:i/>
          <w:sz w:val="20"/>
          <w:highlight w:val="white"/>
          <w:lang w:val="en-US"/>
        </w:rPr>
        <w:t>Ohio State Law Journal</w:t>
      </w:r>
      <w:r w:rsidRPr="00FF47BF">
        <w:rPr>
          <w:rFonts w:ascii="Times New Roman" w:eastAsia="Times New Roman" w:hAnsi="Times New Roman" w:cs="Times New Roman"/>
          <w:sz w:val="20"/>
          <w:highlight w:val="white"/>
          <w:lang w:val="en-US"/>
        </w:rPr>
        <w:t>, 01/1995, Volume 56, pp. 307 - 1619.</w:t>
      </w:r>
    </w:p>
  </w:footnote>
  <w:footnote w:id="12">
    <w:p w:rsidR="00883346" w:rsidRPr="00FF47BF" w:rsidRDefault="00445C3B">
      <w:pPr>
        <w:spacing w:line="240" w:lineRule="auto"/>
        <w:rPr>
          <w:lang w:val="en-US"/>
        </w:rPr>
      </w:pPr>
      <w:r>
        <w:rPr>
          <w:vertAlign w:val="superscript"/>
        </w:rPr>
        <w:footnoteRef/>
      </w:r>
      <w:r w:rsidRPr="00FF47BF">
        <w:rPr>
          <w:sz w:val="20"/>
          <w:lang w:val="en-US"/>
        </w:rPr>
        <w:t xml:space="preserve"> </w:t>
      </w:r>
      <w:r w:rsidRPr="00FF47BF">
        <w:rPr>
          <w:rFonts w:ascii="Times New Roman" w:eastAsia="Times New Roman" w:hAnsi="Times New Roman" w:cs="Times New Roman"/>
          <w:sz w:val="20"/>
          <w:lang w:val="en-US"/>
        </w:rPr>
        <w:t>2 Cor. 8:14, NIV. Other New Testament passages that seem supportive of economic equality are for example Mark 10:21, Luke 3:11, 1 Tim. 6:8-10 and Jam. 5:1-6.</w:t>
      </w:r>
    </w:p>
  </w:footnote>
  <w:footnote w:id="13">
    <w:p w:rsidR="00883346" w:rsidRPr="00FF47BF" w:rsidRDefault="00445C3B">
      <w:pPr>
        <w:spacing w:after="40" w:line="277" w:lineRule="auto"/>
        <w:rPr>
          <w:lang w:val="en-US"/>
        </w:rPr>
      </w:pPr>
      <w:r>
        <w:rPr>
          <w:vertAlign w:val="superscript"/>
        </w:rPr>
        <w:footnoteRef/>
      </w:r>
      <w:r w:rsidRPr="00FF47BF">
        <w:rPr>
          <w:sz w:val="20"/>
          <w:lang w:val="en-US"/>
        </w:rPr>
        <w:t xml:space="preserve"> </w:t>
      </w:r>
      <w:proofErr w:type="gramStart"/>
      <w:r w:rsidRPr="00FF47BF">
        <w:rPr>
          <w:rFonts w:ascii="Times New Roman" w:eastAsia="Times New Roman" w:hAnsi="Times New Roman" w:cs="Times New Roman"/>
          <w:sz w:val="20"/>
          <w:lang w:val="en-US"/>
        </w:rPr>
        <w:t>Guardian, 2013.</w:t>
      </w:r>
      <w:proofErr w:type="gramEnd"/>
      <w:r w:rsidRPr="00FF47BF">
        <w:rPr>
          <w:rFonts w:ascii="Times New Roman" w:eastAsia="Times New Roman" w:hAnsi="Times New Roman" w:cs="Times New Roman"/>
          <w:sz w:val="20"/>
          <w:lang w:val="en-US"/>
        </w:rPr>
        <w:t xml:space="preserve"> </w:t>
      </w:r>
      <w:r w:rsidRPr="00FF47BF">
        <w:rPr>
          <w:rFonts w:ascii="Times New Roman" w:eastAsia="Times New Roman" w:hAnsi="Times New Roman" w:cs="Times New Roman"/>
          <w:sz w:val="20"/>
          <w:highlight w:val="white"/>
          <w:lang w:val="en-US"/>
        </w:rPr>
        <w:t>Pope Francis calls unfettered capitalism 'tyranny' and urges rich to share wealth. November 26th, 2013.</w:t>
      </w:r>
    </w:p>
  </w:footnote>
  <w:footnote w:id="14">
    <w:p w:rsidR="00883346" w:rsidRPr="00FF47BF" w:rsidRDefault="00445C3B">
      <w:pPr>
        <w:spacing w:line="281" w:lineRule="auto"/>
        <w:ind w:right="1060"/>
        <w:rPr>
          <w:lang w:val="en-US"/>
        </w:rPr>
      </w:pPr>
      <w:r>
        <w:rPr>
          <w:vertAlign w:val="superscript"/>
        </w:rPr>
        <w:footnoteRef/>
      </w:r>
      <w:r w:rsidRPr="00FF47BF">
        <w:rPr>
          <w:sz w:val="20"/>
          <w:lang w:val="en-US"/>
        </w:rPr>
        <w:t xml:space="preserve"> </w:t>
      </w:r>
      <w:r w:rsidRPr="00FF47BF">
        <w:rPr>
          <w:rFonts w:ascii="Times New Roman" w:eastAsia="Times New Roman" w:hAnsi="Times New Roman" w:cs="Times New Roman"/>
          <w:sz w:val="20"/>
          <w:lang w:val="en-US"/>
        </w:rPr>
        <w:t xml:space="preserve">Stone, D. 2007. </w:t>
      </w:r>
      <w:proofErr w:type="spellStart"/>
      <w:proofErr w:type="gramStart"/>
      <w:r w:rsidRPr="00FF47BF">
        <w:rPr>
          <w:rFonts w:ascii="Times New Roman" w:eastAsia="Times New Roman" w:hAnsi="Times New Roman" w:cs="Times New Roman"/>
          <w:sz w:val="20"/>
          <w:lang w:val="en-US"/>
        </w:rPr>
        <w:t>Conerstone</w:t>
      </w:r>
      <w:proofErr w:type="spellEnd"/>
      <w:r w:rsidRPr="00FF47BF">
        <w:rPr>
          <w:rFonts w:ascii="Times New Roman" w:eastAsia="Times New Roman" w:hAnsi="Times New Roman" w:cs="Times New Roman"/>
          <w:sz w:val="20"/>
          <w:lang w:val="en-US"/>
        </w:rPr>
        <w:t xml:space="preserve"> Simi Amphitheater.</w:t>
      </w:r>
      <w:proofErr w:type="gramEnd"/>
      <w:r w:rsidRPr="00FF47BF">
        <w:rPr>
          <w:rFonts w:ascii="Times New Roman" w:eastAsia="Times New Roman" w:hAnsi="Times New Roman" w:cs="Times New Roman"/>
          <w:sz w:val="20"/>
          <w:lang w:val="en-US"/>
        </w:rPr>
        <w:t xml:space="preserve"> </w:t>
      </w:r>
      <w:hyperlink r:id="rId2">
        <w:proofErr w:type="gramStart"/>
        <w:r w:rsidRPr="00FF47BF">
          <w:rPr>
            <w:rFonts w:ascii="Times New Roman" w:eastAsia="Times New Roman" w:hAnsi="Times New Roman" w:cs="Times New Roman"/>
            <w:color w:val="1155CC"/>
            <w:sz w:val="20"/>
            <w:u w:val="single"/>
            <w:lang w:val="en-US"/>
          </w:rPr>
          <w:t>http://pastordavidstone.com/cornerstone-simi-amphitheater/</w:t>
        </w:r>
      </w:hyperlink>
      <w:r w:rsidRPr="00FF47BF">
        <w:rPr>
          <w:rFonts w:ascii="Times New Roman" w:eastAsia="Times New Roman" w:hAnsi="Times New Roman" w:cs="Times New Roman"/>
          <w:sz w:val="20"/>
          <w:lang w:val="en-US"/>
        </w:rPr>
        <w:t xml:space="preserve"> (accessed December 10th 2013); Muse, D., 2008.</w:t>
      </w:r>
      <w:proofErr w:type="gramEnd"/>
      <w:r w:rsidRPr="00FF47BF">
        <w:rPr>
          <w:rFonts w:ascii="Times New Roman" w:eastAsia="Times New Roman" w:hAnsi="Times New Roman" w:cs="Times New Roman"/>
          <w:sz w:val="20"/>
          <w:lang w:val="en-US"/>
        </w:rPr>
        <w:t xml:space="preserve"> </w:t>
      </w:r>
      <w:r w:rsidRPr="00FF47BF">
        <w:rPr>
          <w:rFonts w:ascii="Times New Roman" w:eastAsia="Times New Roman" w:hAnsi="Times New Roman" w:cs="Times New Roman"/>
          <w:sz w:val="20"/>
          <w:highlight w:val="white"/>
          <w:lang w:val="en-US"/>
        </w:rPr>
        <w:t xml:space="preserve">Church getting it right as to money! </w:t>
      </w:r>
      <w:hyperlink r:id="rId3">
        <w:r w:rsidRPr="00FF47BF">
          <w:rPr>
            <w:rFonts w:ascii="Times New Roman" w:eastAsia="Times New Roman" w:hAnsi="Times New Roman" w:cs="Times New Roman"/>
            <w:color w:val="1155CC"/>
            <w:sz w:val="20"/>
            <w:highlight w:val="white"/>
            <w:u w:val="single"/>
            <w:lang w:val="en-US"/>
          </w:rPr>
          <w:t>http://dennismuse.com/wp/blog/church-getting-it-right-as-to-money-francis-chan/</w:t>
        </w:r>
      </w:hyperlink>
      <w:r w:rsidRPr="00FF47BF">
        <w:rPr>
          <w:rFonts w:ascii="Times New Roman" w:eastAsia="Times New Roman" w:hAnsi="Times New Roman" w:cs="Times New Roman"/>
          <w:sz w:val="20"/>
          <w:lang w:val="en-US"/>
        </w:rPr>
        <w:t xml:space="preserve"> (accessed December 10th 2013).</w:t>
      </w:r>
    </w:p>
  </w:footnote>
  <w:footnote w:id="15">
    <w:p w:rsidR="00883346" w:rsidRDefault="00445C3B">
      <w:pPr>
        <w:spacing w:line="240" w:lineRule="auto"/>
      </w:pPr>
      <w:r>
        <w:rPr>
          <w:vertAlign w:val="superscript"/>
        </w:rPr>
        <w:footnoteRef/>
      </w:r>
      <w:r w:rsidRPr="00FF47BF">
        <w:rPr>
          <w:sz w:val="20"/>
          <w:lang w:val="en-US"/>
        </w:rPr>
        <w:t xml:space="preserve"> </w:t>
      </w:r>
      <w:proofErr w:type="spellStart"/>
      <w:r w:rsidRPr="00FF47BF">
        <w:rPr>
          <w:rFonts w:ascii="Times New Roman" w:eastAsia="Times New Roman" w:hAnsi="Times New Roman" w:cs="Times New Roman"/>
          <w:sz w:val="20"/>
          <w:lang w:val="en-US"/>
        </w:rPr>
        <w:t>Veith</w:t>
      </w:r>
      <w:proofErr w:type="spellEnd"/>
      <w:r w:rsidRPr="00FF47BF">
        <w:rPr>
          <w:rFonts w:ascii="Times New Roman" w:eastAsia="Times New Roman" w:hAnsi="Times New Roman" w:cs="Times New Roman"/>
          <w:sz w:val="20"/>
          <w:lang w:val="en-US"/>
        </w:rPr>
        <w:t xml:space="preserve">, G. E., 2005. Who gives two cents for missions? </w:t>
      </w:r>
      <w:r>
        <w:rPr>
          <w:rFonts w:ascii="Times New Roman" w:eastAsia="Times New Roman" w:hAnsi="Times New Roman" w:cs="Times New Roman"/>
          <w:i/>
          <w:sz w:val="20"/>
        </w:rPr>
        <w:t>World Magazine</w:t>
      </w:r>
      <w:r>
        <w:rPr>
          <w:rFonts w:ascii="Times New Roman" w:eastAsia="Times New Roman" w:hAnsi="Times New Roman" w:cs="Times New Roman"/>
          <w:sz w:val="20"/>
        </w:rPr>
        <w:t xml:space="preserve"> (</w:t>
      </w:r>
      <w:proofErr w:type="spellStart"/>
      <w:r>
        <w:rPr>
          <w:rFonts w:ascii="Times New Roman" w:eastAsia="Times New Roman" w:hAnsi="Times New Roman" w:cs="Times New Roman"/>
          <w:sz w:val="20"/>
        </w:rPr>
        <w:t>October</w:t>
      </w:r>
      <w:proofErr w:type="spellEnd"/>
      <w:r>
        <w:rPr>
          <w:rFonts w:ascii="Times New Roman" w:eastAsia="Times New Roman" w:hAnsi="Times New Roman" w:cs="Times New Roman"/>
          <w:sz w:val="20"/>
        </w:rPr>
        <w:t xml:space="preserve"> 22nd, 2005).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883346"/>
    <w:rsid w:val="000D6618"/>
    <w:rsid w:val="001B591E"/>
    <w:rsid w:val="00445C3B"/>
    <w:rsid w:val="0046451D"/>
    <w:rsid w:val="004C130D"/>
    <w:rsid w:val="00535F00"/>
    <w:rsid w:val="00803FB4"/>
    <w:rsid w:val="00883346"/>
    <w:rsid w:val="00B56D39"/>
    <w:rsid w:val="00FE6E3C"/>
    <w:rsid w:val="00FF47B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Rubrik1">
    <w:name w:val="heading 1"/>
    <w:basedOn w:val="Normal"/>
    <w:next w:val="Normal"/>
    <w:pPr>
      <w:spacing w:before="200"/>
      <w:contextualSpacing/>
      <w:outlineLvl w:val="0"/>
    </w:pPr>
    <w:rPr>
      <w:rFonts w:ascii="Trebuchet MS" w:eastAsia="Trebuchet MS" w:hAnsi="Trebuchet MS" w:cs="Trebuchet MS"/>
      <w:sz w:val="32"/>
    </w:rPr>
  </w:style>
  <w:style w:type="paragraph" w:styleId="Rubrik2">
    <w:name w:val="heading 2"/>
    <w:basedOn w:val="Normal"/>
    <w:next w:val="Normal"/>
    <w:pPr>
      <w:spacing w:before="200"/>
      <w:contextualSpacing/>
      <w:outlineLvl w:val="1"/>
    </w:pPr>
    <w:rPr>
      <w:rFonts w:ascii="Trebuchet MS" w:eastAsia="Trebuchet MS" w:hAnsi="Trebuchet MS" w:cs="Trebuchet MS"/>
      <w:b/>
      <w:sz w:val="26"/>
    </w:rPr>
  </w:style>
  <w:style w:type="paragraph" w:styleId="Rubrik3">
    <w:name w:val="heading 3"/>
    <w:basedOn w:val="Normal"/>
    <w:next w:val="Normal"/>
    <w:pPr>
      <w:spacing w:before="160"/>
      <w:contextualSpacing/>
      <w:outlineLvl w:val="2"/>
    </w:pPr>
    <w:rPr>
      <w:rFonts w:ascii="Trebuchet MS" w:eastAsia="Trebuchet MS" w:hAnsi="Trebuchet MS" w:cs="Trebuchet MS"/>
      <w:b/>
      <w:color w:val="666666"/>
      <w:sz w:val="24"/>
    </w:rPr>
  </w:style>
  <w:style w:type="paragraph" w:styleId="Rubrik4">
    <w:name w:val="heading 4"/>
    <w:basedOn w:val="Normal"/>
    <w:next w:val="Normal"/>
    <w:pPr>
      <w:spacing w:before="160"/>
      <w:contextualSpacing/>
      <w:outlineLvl w:val="3"/>
    </w:pPr>
    <w:rPr>
      <w:rFonts w:ascii="Trebuchet MS" w:eastAsia="Trebuchet MS" w:hAnsi="Trebuchet MS" w:cs="Trebuchet MS"/>
      <w:color w:val="666666"/>
      <w:u w:val="single"/>
    </w:rPr>
  </w:style>
  <w:style w:type="paragraph" w:styleId="Rubrik5">
    <w:name w:val="heading 5"/>
    <w:basedOn w:val="Normal"/>
    <w:next w:val="Normal"/>
    <w:pPr>
      <w:spacing w:before="160"/>
      <w:contextualSpacing/>
      <w:outlineLvl w:val="4"/>
    </w:pPr>
    <w:rPr>
      <w:rFonts w:ascii="Trebuchet MS" w:eastAsia="Trebuchet MS" w:hAnsi="Trebuchet MS" w:cs="Trebuchet MS"/>
      <w:color w:val="666666"/>
    </w:rPr>
  </w:style>
  <w:style w:type="paragraph" w:styleId="Rubrik6">
    <w:name w:val="heading 6"/>
    <w:basedOn w:val="Normal"/>
    <w:next w:val="Normal"/>
    <w:pPr>
      <w:spacing w:before="160"/>
      <w:contextualSpacing/>
      <w:outlineLvl w:val="5"/>
    </w:pPr>
    <w:rPr>
      <w:rFonts w:ascii="Trebuchet MS" w:eastAsia="Trebuchet MS" w:hAnsi="Trebuchet MS" w:cs="Trebuchet MS"/>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pPr>
      <w:contextualSpacing/>
    </w:pPr>
    <w:rPr>
      <w:rFonts w:ascii="Trebuchet MS" w:eastAsia="Trebuchet MS" w:hAnsi="Trebuchet MS" w:cs="Trebuchet MS"/>
      <w:sz w:val="42"/>
    </w:rPr>
  </w:style>
  <w:style w:type="paragraph" w:styleId="Underrubrik">
    <w:name w:val="Subtitle"/>
    <w:basedOn w:val="Normal"/>
    <w:next w:val="Normal"/>
    <w:pPr>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Rubrik1">
    <w:name w:val="heading 1"/>
    <w:basedOn w:val="Normal"/>
    <w:next w:val="Normal"/>
    <w:pPr>
      <w:spacing w:before="200"/>
      <w:contextualSpacing/>
      <w:outlineLvl w:val="0"/>
    </w:pPr>
    <w:rPr>
      <w:rFonts w:ascii="Trebuchet MS" w:eastAsia="Trebuchet MS" w:hAnsi="Trebuchet MS" w:cs="Trebuchet MS"/>
      <w:sz w:val="32"/>
    </w:rPr>
  </w:style>
  <w:style w:type="paragraph" w:styleId="Rubrik2">
    <w:name w:val="heading 2"/>
    <w:basedOn w:val="Normal"/>
    <w:next w:val="Normal"/>
    <w:pPr>
      <w:spacing w:before="200"/>
      <w:contextualSpacing/>
      <w:outlineLvl w:val="1"/>
    </w:pPr>
    <w:rPr>
      <w:rFonts w:ascii="Trebuchet MS" w:eastAsia="Trebuchet MS" w:hAnsi="Trebuchet MS" w:cs="Trebuchet MS"/>
      <w:b/>
      <w:sz w:val="26"/>
    </w:rPr>
  </w:style>
  <w:style w:type="paragraph" w:styleId="Rubrik3">
    <w:name w:val="heading 3"/>
    <w:basedOn w:val="Normal"/>
    <w:next w:val="Normal"/>
    <w:pPr>
      <w:spacing w:before="160"/>
      <w:contextualSpacing/>
      <w:outlineLvl w:val="2"/>
    </w:pPr>
    <w:rPr>
      <w:rFonts w:ascii="Trebuchet MS" w:eastAsia="Trebuchet MS" w:hAnsi="Trebuchet MS" w:cs="Trebuchet MS"/>
      <w:b/>
      <w:color w:val="666666"/>
      <w:sz w:val="24"/>
    </w:rPr>
  </w:style>
  <w:style w:type="paragraph" w:styleId="Rubrik4">
    <w:name w:val="heading 4"/>
    <w:basedOn w:val="Normal"/>
    <w:next w:val="Normal"/>
    <w:pPr>
      <w:spacing w:before="160"/>
      <w:contextualSpacing/>
      <w:outlineLvl w:val="3"/>
    </w:pPr>
    <w:rPr>
      <w:rFonts w:ascii="Trebuchet MS" w:eastAsia="Trebuchet MS" w:hAnsi="Trebuchet MS" w:cs="Trebuchet MS"/>
      <w:color w:val="666666"/>
      <w:u w:val="single"/>
    </w:rPr>
  </w:style>
  <w:style w:type="paragraph" w:styleId="Rubrik5">
    <w:name w:val="heading 5"/>
    <w:basedOn w:val="Normal"/>
    <w:next w:val="Normal"/>
    <w:pPr>
      <w:spacing w:before="160"/>
      <w:contextualSpacing/>
      <w:outlineLvl w:val="4"/>
    </w:pPr>
    <w:rPr>
      <w:rFonts w:ascii="Trebuchet MS" w:eastAsia="Trebuchet MS" w:hAnsi="Trebuchet MS" w:cs="Trebuchet MS"/>
      <w:color w:val="666666"/>
    </w:rPr>
  </w:style>
  <w:style w:type="paragraph" w:styleId="Rubrik6">
    <w:name w:val="heading 6"/>
    <w:basedOn w:val="Normal"/>
    <w:next w:val="Normal"/>
    <w:pPr>
      <w:spacing w:before="160"/>
      <w:contextualSpacing/>
      <w:outlineLvl w:val="5"/>
    </w:pPr>
    <w:rPr>
      <w:rFonts w:ascii="Trebuchet MS" w:eastAsia="Trebuchet MS" w:hAnsi="Trebuchet MS" w:cs="Trebuchet MS"/>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pPr>
      <w:contextualSpacing/>
    </w:pPr>
    <w:rPr>
      <w:rFonts w:ascii="Trebuchet MS" w:eastAsia="Trebuchet MS" w:hAnsi="Trebuchet MS" w:cs="Trebuchet MS"/>
      <w:sz w:val="42"/>
    </w:rPr>
  </w:style>
  <w:style w:type="paragraph" w:styleId="Underrubrik">
    <w:name w:val="Subtitle"/>
    <w:basedOn w:val="Normal"/>
    <w:next w:val="Normal"/>
    <w:pPr>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oecd.org/dac/stats/aidtopoorcountriesslipsfurtherasgovernmentstightenbudgets.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orldmag.com/2005/10/who_gives_two_cents_for_missions"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stordavidstone.com/cornerstone-simi-amphitheater/" TargetMode="External"/><Relationship Id="rId5" Type="http://schemas.openxmlformats.org/officeDocument/2006/relationships/footnotes" Target="footnotes.xml"/><Relationship Id="rId10" Type="http://schemas.openxmlformats.org/officeDocument/2006/relationships/hyperlink" Target="http://www.oecd.org/dac/stats/aidtopoorcountriesslipsfurtherasgovernmentstightenbudgets.htm" TargetMode="External"/><Relationship Id="rId4" Type="http://schemas.openxmlformats.org/officeDocument/2006/relationships/webSettings" Target="webSettings.xml"/><Relationship Id="rId9" Type="http://schemas.openxmlformats.org/officeDocument/2006/relationships/hyperlink" Target="http://dennismuse.com/wp/blog/church-getting-it-right-as-to-money-francis-chan/"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dennismuse.com/wp/blog/church-getting-it-right-as-to-money-francis-chan/" TargetMode="External"/><Relationship Id="rId2" Type="http://schemas.openxmlformats.org/officeDocument/2006/relationships/hyperlink" Target="http://pastordavidstone.com/cornerstone-simi-amphitheater/" TargetMode="External"/><Relationship Id="rId1" Type="http://schemas.openxmlformats.org/officeDocument/2006/relationships/hyperlink" Target="http://www.oecd.org/dac/stats/aidtopoorcountriesslipsfurtherasgovernmentstightenbudgets.ht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8</Pages>
  <Words>2771</Words>
  <Characters>14691</Characters>
  <Application>Microsoft Office Word</Application>
  <DocSecurity>0</DocSecurity>
  <Lines>122</Lines>
  <Paragraphs>34</Paragraphs>
  <ScaleCrop>false</ScaleCrop>
  <HeadingPairs>
    <vt:vector size="2" baseType="variant">
      <vt:variant>
        <vt:lpstr>Rubrik</vt:lpstr>
      </vt:variant>
      <vt:variant>
        <vt:i4>1</vt:i4>
      </vt:variant>
    </vt:vector>
  </HeadingPairs>
  <TitlesOfParts>
    <vt:vector size="1" baseType="lpstr">
      <vt:lpstr>micael.grenholm3.docx</vt:lpstr>
    </vt:vector>
  </TitlesOfParts>
  <Company/>
  <LinksUpToDate>false</LinksUpToDate>
  <CharactersWithSpaces>17428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micael.grenholm3.docx</dc:title>
  <cp:lastModifiedBy>Micael Grenholm</cp:lastModifiedBy>
  <cp:revision>5</cp:revision>
  <dcterms:created xsi:type="dcterms:W3CDTF">2013-12-10T22:37:00Z</dcterms:created>
  <dcterms:modified xsi:type="dcterms:W3CDTF">2013-12-18T13:28:00Z</dcterms:modified>
</cp:coreProperties>
</file>